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C73" w:rsidRPr="002D4C73" w:rsidRDefault="002D4C73">
      <w:pPr>
        <w:pStyle w:val="ConsPlusTitle"/>
        <w:jc w:val="center"/>
        <w:outlineLvl w:val="0"/>
      </w:pPr>
      <w:bookmarkStart w:id="0" w:name="_GoBack"/>
      <w:bookmarkEnd w:id="0"/>
      <w:r w:rsidRPr="002D4C73">
        <w:t>ЗЕМСКОЕ СОБРАНИЕ ШАТКОВСКОГО РАЙОНА</w:t>
      </w:r>
    </w:p>
    <w:p w:rsidR="002D4C73" w:rsidRPr="002D4C73" w:rsidRDefault="002D4C73">
      <w:pPr>
        <w:pStyle w:val="ConsPlusTitle"/>
        <w:jc w:val="center"/>
      </w:pPr>
    </w:p>
    <w:p w:rsidR="002D4C73" w:rsidRPr="002D4C73" w:rsidRDefault="002D4C73">
      <w:pPr>
        <w:pStyle w:val="ConsPlusTitle"/>
        <w:jc w:val="center"/>
      </w:pPr>
      <w:r w:rsidRPr="002D4C73">
        <w:t>ПОСТАНОВЛЕНИЕ</w:t>
      </w:r>
    </w:p>
    <w:p w:rsidR="002D4C73" w:rsidRPr="002D4C73" w:rsidRDefault="002D4C73">
      <w:pPr>
        <w:pStyle w:val="ConsPlusTitle"/>
        <w:jc w:val="center"/>
      </w:pPr>
      <w:r w:rsidRPr="002D4C73">
        <w:t>от 30 сентября 2005 г. N 104</w:t>
      </w:r>
    </w:p>
    <w:p w:rsidR="002D4C73" w:rsidRPr="002D4C73" w:rsidRDefault="002D4C73">
      <w:pPr>
        <w:pStyle w:val="ConsPlusTitle"/>
        <w:jc w:val="center"/>
      </w:pPr>
    </w:p>
    <w:p w:rsidR="002D4C73" w:rsidRPr="002D4C73" w:rsidRDefault="002D4C73">
      <w:pPr>
        <w:pStyle w:val="ConsPlusTitle"/>
        <w:jc w:val="center"/>
      </w:pPr>
      <w:r w:rsidRPr="002D4C73">
        <w:t>О ЕДИНОМ НАЛОГЕ НА ВМЕНЕННЫЙ ДОХОД</w:t>
      </w:r>
    </w:p>
    <w:p w:rsidR="002D4C73" w:rsidRPr="002D4C73" w:rsidRDefault="002D4C73">
      <w:pPr>
        <w:pStyle w:val="ConsPlusTitle"/>
        <w:jc w:val="center"/>
      </w:pPr>
      <w:r w:rsidRPr="002D4C73">
        <w:t>ДЛЯ ОТДЕЛЬНЫХ ВИДОВ ДЕЯТЕЛЬНОСТИ</w:t>
      </w:r>
    </w:p>
    <w:p w:rsidR="002D4C73" w:rsidRPr="002D4C73" w:rsidRDefault="002D4C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D4C73" w:rsidRPr="002D4C73">
        <w:trPr>
          <w:jc w:val="center"/>
        </w:trPr>
        <w:tc>
          <w:tcPr>
            <w:tcW w:w="9294" w:type="dxa"/>
            <w:tcBorders>
              <w:top w:val="nil"/>
              <w:left w:val="single" w:sz="24" w:space="0" w:color="CED3F1"/>
              <w:bottom w:val="nil"/>
              <w:right w:val="single" w:sz="24" w:space="0" w:color="F4F3F8"/>
            </w:tcBorders>
            <w:shd w:val="clear" w:color="auto" w:fill="F4F3F8"/>
          </w:tcPr>
          <w:p w:rsidR="002D4C73" w:rsidRPr="002D4C73" w:rsidRDefault="002D4C73">
            <w:pPr>
              <w:pStyle w:val="ConsPlusNormal"/>
              <w:jc w:val="center"/>
            </w:pPr>
            <w:r w:rsidRPr="002D4C73">
              <w:t>Список изменяющих документов</w:t>
            </w:r>
          </w:p>
          <w:p w:rsidR="002D4C73" w:rsidRPr="002D4C73" w:rsidRDefault="002D4C73">
            <w:pPr>
              <w:pStyle w:val="ConsPlusNormal"/>
              <w:jc w:val="center"/>
            </w:pPr>
            <w:proofErr w:type="gramStart"/>
            <w:r w:rsidRPr="002D4C73">
              <w:t xml:space="preserve">(в ред. решений Земского собрания </w:t>
            </w:r>
            <w:proofErr w:type="spellStart"/>
            <w:r w:rsidRPr="002D4C73">
              <w:t>Шатковского</w:t>
            </w:r>
            <w:proofErr w:type="spellEnd"/>
            <w:r w:rsidRPr="002D4C73">
              <w:t xml:space="preserve"> района</w:t>
            </w:r>
            <w:proofErr w:type="gramEnd"/>
          </w:p>
          <w:p w:rsidR="002D4C73" w:rsidRPr="002D4C73" w:rsidRDefault="002D4C73">
            <w:pPr>
              <w:pStyle w:val="ConsPlusNormal"/>
              <w:jc w:val="center"/>
            </w:pPr>
            <w:r w:rsidRPr="002D4C73">
              <w:t xml:space="preserve">от 02.11.2007 </w:t>
            </w:r>
            <w:hyperlink r:id="rId5" w:history="1">
              <w:r w:rsidRPr="002D4C73">
                <w:t>N 68</w:t>
              </w:r>
            </w:hyperlink>
            <w:r w:rsidRPr="002D4C73">
              <w:t xml:space="preserve"> (ред. 10.06.2011), от 20.11.2015 </w:t>
            </w:r>
            <w:hyperlink r:id="rId6" w:history="1">
              <w:r w:rsidRPr="002D4C73">
                <w:t>N 23-VI</w:t>
              </w:r>
            </w:hyperlink>
            <w:r w:rsidRPr="002D4C73">
              <w:t>,</w:t>
            </w:r>
          </w:p>
          <w:p w:rsidR="002D4C73" w:rsidRPr="002D4C73" w:rsidRDefault="002D4C73">
            <w:pPr>
              <w:pStyle w:val="ConsPlusNormal"/>
              <w:jc w:val="center"/>
            </w:pPr>
            <w:r w:rsidRPr="002D4C73">
              <w:t xml:space="preserve">от 24.11.2017 </w:t>
            </w:r>
            <w:hyperlink r:id="rId7" w:history="1">
              <w:r w:rsidRPr="002D4C73">
                <w:t>N 91-VI</w:t>
              </w:r>
            </w:hyperlink>
            <w:r w:rsidRPr="002D4C73">
              <w:t>)</w:t>
            </w:r>
          </w:p>
        </w:tc>
      </w:tr>
    </w:tbl>
    <w:p w:rsidR="002D4C73" w:rsidRPr="002D4C73" w:rsidRDefault="002D4C73">
      <w:pPr>
        <w:pStyle w:val="ConsPlusNormal"/>
        <w:ind w:firstLine="540"/>
        <w:jc w:val="both"/>
      </w:pPr>
    </w:p>
    <w:p w:rsidR="002D4C73" w:rsidRPr="002D4C73" w:rsidRDefault="002D4C73">
      <w:pPr>
        <w:pStyle w:val="ConsPlusNormal"/>
        <w:ind w:firstLine="540"/>
        <w:jc w:val="both"/>
      </w:pPr>
      <w:r w:rsidRPr="002D4C73">
        <w:t xml:space="preserve">В соответствии с Федеральным </w:t>
      </w:r>
      <w:hyperlink r:id="rId8" w:history="1">
        <w:r w:rsidRPr="002D4C73">
          <w:t>законом</w:t>
        </w:r>
      </w:hyperlink>
      <w:r w:rsidRPr="002D4C73">
        <w:t xml:space="preserve"> от 29.07.2004 N 95-ФЗ "О внесении изменений в части первую и вторую Налогового кодекса Российской Федерации и признании </w:t>
      </w:r>
      <w:proofErr w:type="gramStart"/>
      <w:r w:rsidRPr="002D4C73">
        <w:t>утратившими</w:t>
      </w:r>
      <w:proofErr w:type="gramEnd"/>
      <w:r w:rsidRPr="002D4C73">
        <w:t xml:space="preserve"> силу некоторых законодательных актов (положений законодательных актов) Российской Федерации о налогах и сборах" и </w:t>
      </w:r>
      <w:hyperlink r:id="rId9" w:history="1">
        <w:r w:rsidRPr="002D4C73">
          <w:t>главой 26.3</w:t>
        </w:r>
      </w:hyperlink>
      <w:r w:rsidRPr="002D4C73">
        <w:t xml:space="preserve"> части второй Налогового кодекса Российской Федерации Земское собрание постановляет:</w:t>
      </w:r>
    </w:p>
    <w:p w:rsidR="002D4C73" w:rsidRPr="002D4C73" w:rsidRDefault="002D4C73">
      <w:pPr>
        <w:pStyle w:val="ConsPlusNormal"/>
        <w:spacing w:before="220"/>
        <w:ind w:firstLine="540"/>
        <w:jc w:val="both"/>
      </w:pPr>
      <w:r w:rsidRPr="002D4C73">
        <w:t xml:space="preserve">1. Ввести </w:t>
      </w:r>
      <w:proofErr w:type="gramStart"/>
      <w:r w:rsidRPr="002D4C73">
        <w:t>в действие систему налогообложения в виде единого налога на вмененный доход для отдельных видов деятельности на территории</w:t>
      </w:r>
      <w:proofErr w:type="gramEnd"/>
      <w:r w:rsidRPr="002D4C73">
        <w:t xml:space="preserve"> </w:t>
      </w:r>
      <w:proofErr w:type="spellStart"/>
      <w:r w:rsidRPr="002D4C73">
        <w:t>Шатковского</w:t>
      </w:r>
      <w:proofErr w:type="spellEnd"/>
      <w:r w:rsidRPr="002D4C73">
        <w:t xml:space="preserve"> муниципального района.</w:t>
      </w:r>
    </w:p>
    <w:p w:rsidR="002D4C73" w:rsidRPr="002D4C73" w:rsidRDefault="002D4C73">
      <w:pPr>
        <w:pStyle w:val="ConsPlusNormal"/>
        <w:spacing w:before="220"/>
        <w:ind w:firstLine="540"/>
        <w:jc w:val="both"/>
      </w:pPr>
      <w:r w:rsidRPr="002D4C73">
        <w:t xml:space="preserve">2. Утвердить </w:t>
      </w:r>
      <w:hyperlink w:anchor="P38" w:history="1">
        <w:r w:rsidRPr="002D4C73">
          <w:t>Положение</w:t>
        </w:r>
      </w:hyperlink>
      <w:r w:rsidRPr="002D4C73">
        <w:t xml:space="preserve"> </w:t>
      </w:r>
      <w:proofErr w:type="gramStart"/>
      <w:r w:rsidRPr="002D4C73">
        <w:t>о введении системы налогообложения в виде единого налога на вмененный доход для отдельных видов деятельности на территории</w:t>
      </w:r>
      <w:proofErr w:type="gramEnd"/>
      <w:r w:rsidRPr="002D4C73">
        <w:t xml:space="preserve"> </w:t>
      </w:r>
      <w:proofErr w:type="spellStart"/>
      <w:r w:rsidRPr="002D4C73">
        <w:t>Шатковского</w:t>
      </w:r>
      <w:proofErr w:type="spellEnd"/>
      <w:r w:rsidRPr="002D4C73">
        <w:t xml:space="preserve"> района согласно приложению 1.</w:t>
      </w:r>
    </w:p>
    <w:p w:rsidR="002D4C73" w:rsidRPr="002D4C73" w:rsidRDefault="002D4C73">
      <w:pPr>
        <w:pStyle w:val="ConsPlusNormal"/>
        <w:spacing w:before="220"/>
        <w:ind w:firstLine="540"/>
        <w:jc w:val="both"/>
      </w:pPr>
      <w:r w:rsidRPr="002D4C73">
        <w:t xml:space="preserve">3. Утвердить </w:t>
      </w:r>
      <w:hyperlink w:anchor="P256" w:history="1">
        <w:r w:rsidRPr="002D4C73">
          <w:t>значения корректирующего коэффициента</w:t>
        </w:r>
      </w:hyperlink>
      <w:r w:rsidRPr="002D4C73">
        <w:t xml:space="preserve"> базовой доходности К</w:t>
      </w:r>
      <w:proofErr w:type="gramStart"/>
      <w:r w:rsidRPr="002D4C73">
        <w:t>2</w:t>
      </w:r>
      <w:proofErr w:type="gramEnd"/>
      <w:r w:rsidRPr="002D4C73">
        <w:t xml:space="preserve"> согласно приложению 2.</w:t>
      </w:r>
    </w:p>
    <w:p w:rsidR="002D4C73" w:rsidRPr="002D4C73" w:rsidRDefault="002D4C73">
      <w:pPr>
        <w:pStyle w:val="ConsPlusNormal"/>
        <w:spacing w:before="220"/>
        <w:ind w:firstLine="540"/>
        <w:jc w:val="both"/>
      </w:pPr>
      <w:r w:rsidRPr="002D4C73">
        <w:t>4. Настоящее постановление вступает в силу с 1 января 2006 года, но не ранее одного месяца со дня его официального опубликования и не ранее первого числа очередного налогового периода по единому налогу на вмененный доход.</w:t>
      </w:r>
    </w:p>
    <w:p w:rsidR="002D4C73" w:rsidRPr="002D4C73" w:rsidRDefault="002D4C73">
      <w:pPr>
        <w:pStyle w:val="ConsPlusNormal"/>
        <w:spacing w:before="220"/>
        <w:ind w:firstLine="540"/>
        <w:jc w:val="both"/>
      </w:pPr>
      <w:r w:rsidRPr="002D4C73">
        <w:t>5. Действие постановлений Земского собрания N 120 от 07.12.2004, N 166 от 31.10.2002 отменяется с 1 января 2006 года.</w:t>
      </w:r>
    </w:p>
    <w:p w:rsidR="002D4C73" w:rsidRPr="002D4C73" w:rsidRDefault="002D4C73">
      <w:pPr>
        <w:pStyle w:val="ConsPlusNormal"/>
        <w:spacing w:before="220"/>
        <w:ind w:firstLine="540"/>
        <w:jc w:val="both"/>
      </w:pPr>
      <w:r w:rsidRPr="002D4C73">
        <w:t xml:space="preserve">6. </w:t>
      </w:r>
      <w:proofErr w:type="gramStart"/>
      <w:r w:rsidRPr="002D4C73">
        <w:t>Контроль за</w:t>
      </w:r>
      <w:proofErr w:type="gramEnd"/>
      <w:r w:rsidRPr="002D4C73">
        <w:t xml:space="preserve"> выполнением настоящего постановления возложить на постоянную комиссию по бюджетной, финансовой, налоговой и экономической политике.</w:t>
      </w:r>
    </w:p>
    <w:p w:rsidR="002D4C73" w:rsidRPr="002D4C73" w:rsidRDefault="002D4C73">
      <w:pPr>
        <w:pStyle w:val="ConsPlusNormal"/>
        <w:ind w:firstLine="540"/>
        <w:jc w:val="both"/>
      </w:pPr>
    </w:p>
    <w:p w:rsidR="002D4C73" w:rsidRPr="002D4C73" w:rsidRDefault="002D4C73">
      <w:pPr>
        <w:pStyle w:val="ConsPlusNormal"/>
        <w:jc w:val="right"/>
      </w:pPr>
      <w:r w:rsidRPr="002D4C73">
        <w:t>Председатель Земского собрания</w:t>
      </w:r>
    </w:p>
    <w:p w:rsidR="002D4C73" w:rsidRPr="002D4C73" w:rsidRDefault="002D4C73">
      <w:pPr>
        <w:pStyle w:val="ConsPlusNormal"/>
        <w:jc w:val="right"/>
      </w:pPr>
      <w:r w:rsidRPr="002D4C73">
        <w:t>В.В.ШУТИКОВ</w:t>
      </w:r>
    </w:p>
    <w:p w:rsidR="002D4C73" w:rsidRPr="002D4C73" w:rsidRDefault="002D4C73">
      <w:pPr>
        <w:pStyle w:val="ConsPlusNormal"/>
        <w:ind w:firstLine="540"/>
        <w:jc w:val="both"/>
      </w:pPr>
    </w:p>
    <w:p w:rsidR="002D4C73" w:rsidRPr="002D4C73" w:rsidRDefault="002D4C73">
      <w:pPr>
        <w:pStyle w:val="ConsPlusNormal"/>
        <w:jc w:val="right"/>
      </w:pPr>
      <w:proofErr w:type="spellStart"/>
      <w:r w:rsidRPr="002D4C73">
        <w:t>И.о</w:t>
      </w:r>
      <w:proofErr w:type="spellEnd"/>
      <w:r w:rsidRPr="002D4C73">
        <w:t>. главы администрации района</w:t>
      </w:r>
    </w:p>
    <w:p w:rsidR="002D4C73" w:rsidRPr="002D4C73" w:rsidRDefault="002D4C73">
      <w:pPr>
        <w:pStyle w:val="ConsPlusNormal"/>
        <w:jc w:val="right"/>
      </w:pPr>
      <w:r w:rsidRPr="002D4C73">
        <w:t>Л.А.КРУПНОВ</w:t>
      </w:r>
    </w:p>
    <w:p w:rsidR="002D4C73" w:rsidRPr="002D4C73" w:rsidRDefault="002D4C73">
      <w:pPr>
        <w:pStyle w:val="ConsPlusNormal"/>
        <w:ind w:firstLine="540"/>
        <w:jc w:val="both"/>
      </w:pPr>
    </w:p>
    <w:p w:rsidR="002D4C73" w:rsidRPr="002D4C73" w:rsidRDefault="002D4C73">
      <w:pPr>
        <w:pStyle w:val="ConsPlusNormal"/>
        <w:ind w:firstLine="540"/>
        <w:jc w:val="both"/>
      </w:pPr>
    </w:p>
    <w:p w:rsidR="002D4C73" w:rsidRPr="002D4C73" w:rsidRDefault="002D4C73">
      <w:pPr>
        <w:pStyle w:val="ConsPlusNormal"/>
        <w:ind w:firstLine="540"/>
        <w:jc w:val="both"/>
      </w:pPr>
    </w:p>
    <w:p w:rsidR="002D4C73" w:rsidRPr="002D4C73" w:rsidRDefault="002D4C73">
      <w:pPr>
        <w:pStyle w:val="ConsPlusNormal"/>
        <w:ind w:firstLine="540"/>
        <w:jc w:val="both"/>
      </w:pPr>
    </w:p>
    <w:p w:rsidR="002D4C73" w:rsidRPr="002D4C73" w:rsidRDefault="002D4C73">
      <w:pPr>
        <w:pStyle w:val="ConsPlusNormal"/>
        <w:ind w:firstLine="540"/>
        <w:jc w:val="both"/>
      </w:pPr>
    </w:p>
    <w:p w:rsidR="002D4C73" w:rsidRPr="002D4C73" w:rsidRDefault="002D4C73">
      <w:pPr>
        <w:pStyle w:val="ConsPlusNormal"/>
        <w:jc w:val="right"/>
        <w:outlineLvl w:val="0"/>
      </w:pPr>
      <w:r w:rsidRPr="002D4C73">
        <w:t>Приложение 1</w:t>
      </w:r>
    </w:p>
    <w:p w:rsidR="002D4C73" w:rsidRPr="002D4C73" w:rsidRDefault="002D4C73">
      <w:pPr>
        <w:pStyle w:val="ConsPlusNormal"/>
        <w:jc w:val="right"/>
      </w:pPr>
      <w:r w:rsidRPr="002D4C73">
        <w:t>Утверждено</w:t>
      </w:r>
    </w:p>
    <w:p w:rsidR="002D4C73" w:rsidRPr="002D4C73" w:rsidRDefault="002D4C73">
      <w:pPr>
        <w:pStyle w:val="ConsPlusNormal"/>
        <w:jc w:val="right"/>
      </w:pPr>
      <w:r w:rsidRPr="002D4C73">
        <w:t>постановлением</w:t>
      </w:r>
    </w:p>
    <w:p w:rsidR="002D4C73" w:rsidRPr="002D4C73" w:rsidRDefault="002D4C73">
      <w:pPr>
        <w:pStyle w:val="ConsPlusNormal"/>
        <w:jc w:val="right"/>
      </w:pPr>
      <w:r w:rsidRPr="002D4C73">
        <w:t>Земского собрания</w:t>
      </w:r>
    </w:p>
    <w:p w:rsidR="002D4C73" w:rsidRPr="002D4C73" w:rsidRDefault="002D4C73">
      <w:pPr>
        <w:pStyle w:val="ConsPlusNormal"/>
        <w:jc w:val="right"/>
      </w:pPr>
      <w:proofErr w:type="spellStart"/>
      <w:r w:rsidRPr="002D4C73">
        <w:t>Шатковского</w:t>
      </w:r>
      <w:proofErr w:type="spellEnd"/>
      <w:r w:rsidRPr="002D4C73">
        <w:t xml:space="preserve"> района</w:t>
      </w:r>
    </w:p>
    <w:p w:rsidR="002D4C73" w:rsidRPr="002D4C73" w:rsidRDefault="002D4C73">
      <w:pPr>
        <w:pStyle w:val="ConsPlusNormal"/>
        <w:jc w:val="right"/>
      </w:pPr>
      <w:r w:rsidRPr="002D4C73">
        <w:lastRenderedPageBreak/>
        <w:t>от 30.09.2005 N 104</w:t>
      </w:r>
    </w:p>
    <w:p w:rsidR="002D4C73" w:rsidRPr="002D4C73" w:rsidRDefault="002D4C73">
      <w:pPr>
        <w:pStyle w:val="ConsPlusNormal"/>
        <w:ind w:firstLine="540"/>
        <w:jc w:val="both"/>
      </w:pPr>
    </w:p>
    <w:p w:rsidR="002D4C73" w:rsidRPr="002D4C73" w:rsidRDefault="002D4C73">
      <w:pPr>
        <w:pStyle w:val="ConsPlusTitle"/>
        <w:jc w:val="center"/>
      </w:pPr>
      <w:bookmarkStart w:id="1" w:name="P38"/>
      <w:bookmarkEnd w:id="1"/>
      <w:r w:rsidRPr="002D4C73">
        <w:t>ПОЛОЖЕНИЕ</w:t>
      </w:r>
    </w:p>
    <w:p w:rsidR="002D4C73" w:rsidRPr="002D4C73" w:rsidRDefault="002D4C73">
      <w:pPr>
        <w:pStyle w:val="ConsPlusTitle"/>
        <w:jc w:val="center"/>
      </w:pPr>
      <w:r w:rsidRPr="002D4C73">
        <w:t>О ВВЕДЕНИИ СИСТЕМЫ НАЛОГООБЛОЖЕНИЯ В ВИДЕ ЕДИНОГО НАЛОГА</w:t>
      </w:r>
    </w:p>
    <w:p w:rsidR="002D4C73" w:rsidRPr="002D4C73" w:rsidRDefault="002D4C73">
      <w:pPr>
        <w:pStyle w:val="ConsPlusTitle"/>
        <w:jc w:val="center"/>
      </w:pPr>
      <w:r w:rsidRPr="002D4C73">
        <w:t>НА ВМЕНЕННЫЙ ДОХОД ДЛЯ ОТДЕЛЬНЫХ ВИДОВ ДЕЯТЕЛЬНОСТИ</w:t>
      </w:r>
    </w:p>
    <w:p w:rsidR="002D4C73" w:rsidRPr="002D4C73" w:rsidRDefault="002D4C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D4C73" w:rsidRPr="002D4C73">
        <w:trPr>
          <w:jc w:val="center"/>
        </w:trPr>
        <w:tc>
          <w:tcPr>
            <w:tcW w:w="9294" w:type="dxa"/>
            <w:tcBorders>
              <w:top w:val="nil"/>
              <w:left w:val="single" w:sz="24" w:space="0" w:color="CED3F1"/>
              <w:bottom w:val="nil"/>
              <w:right w:val="single" w:sz="24" w:space="0" w:color="F4F3F8"/>
            </w:tcBorders>
            <w:shd w:val="clear" w:color="auto" w:fill="F4F3F8"/>
          </w:tcPr>
          <w:p w:rsidR="002D4C73" w:rsidRPr="002D4C73" w:rsidRDefault="002D4C73">
            <w:pPr>
              <w:pStyle w:val="ConsPlusNormal"/>
              <w:jc w:val="center"/>
            </w:pPr>
            <w:r w:rsidRPr="002D4C73">
              <w:t>Список изменяющих документов</w:t>
            </w:r>
          </w:p>
          <w:p w:rsidR="002D4C73" w:rsidRPr="002D4C73" w:rsidRDefault="002D4C73">
            <w:pPr>
              <w:pStyle w:val="ConsPlusNormal"/>
              <w:jc w:val="center"/>
            </w:pPr>
            <w:proofErr w:type="gramStart"/>
            <w:r w:rsidRPr="002D4C73">
              <w:t xml:space="preserve">(в ред. </w:t>
            </w:r>
            <w:hyperlink r:id="rId10" w:history="1">
              <w:r w:rsidRPr="002D4C73">
                <w:t>решения</w:t>
              </w:r>
            </w:hyperlink>
            <w:r w:rsidRPr="002D4C73">
              <w:t xml:space="preserve"> Земского собрания </w:t>
            </w:r>
            <w:proofErr w:type="spellStart"/>
            <w:r w:rsidRPr="002D4C73">
              <w:t>Шатковского</w:t>
            </w:r>
            <w:proofErr w:type="spellEnd"/>
            <w:r w:rsidRPr="002D4C73">
              <w:t xml:space="preserve"> района</w:t>
            </w:r>
            <w:proofErr w:type="gramEnd"/>
          </w:p>
          <w:p w:rsidR="002D4C73" w:rsidRPr="002D4C73" w:rsidRDefault="002D4C73">
            <w:pPr>
              <w:pStyle w:val="ConsPlusNormal"/>
              <w:jc w:val="center"/>
            </w:pPr>
            <w:r w:rsidRPr="002D4C73">
              <w:t>от 02.11.2007 N 68 (ред. 23.12.2009))</w:t>
            </w:r>
          </w:p>
        </w:tc>
      </w:tr>
    </w:tbl>
    <w:p w:rsidR="002D4C73" w:rsidRPr="002D4C73" w:rsidRDefault="002D4C73">
      <w:pPr>
        <w:pStyle w:val="ConsPlusNormal"/>
        <w:ind w:firstLine="540"/>
        <w:jc w:val="both"/>
      </w:pPr>
    </w:p>
    <w:p w:rsidR="002D4C73" w:rsidRPr="002D4C73" w:rsidRDefault="002D4C73">
      <w:pPr>
        <w:pStyle w:val="ConsPlusNormal"/>
        <w:ind w:firstLine="540"/>
        <w:jc w:val="both"/>
        <w:outlineLvl w:val="1"/>
      </w:pPr>
      <w:r w:rsidRPr="002D4C73">
        <w:t>Статья 1. Общие положения</w:t>
      </w:r>
    </w:p>
    <w:p w:rsidR="002D4C73" w:rsidRPr="002D4C73" w:rsidRDefault="002D4C73">
      <w:pPr>
        <w:pStyle w:val="ConsPlusNormal"/>
        <w:ind w:firstLine="540"/>
        <w:jc w:val="both"/>
      </w:pPr>
    </w:p>
    <w:p w:rsidR="002D4C73" w:rsidRPr="002D4C73" w:rsidRDefault="002D4C73">
      <w:pPr>
        <w:pStyle w:val="ConsPlusNormal"/>
        <w:ind w:firstLine="540"/>
        <w:jc w:val="both"/>
      </w:pPr>
      <w:r w:rsidRPr="002D4C73">
        <w:t xml:space="preserve">1. Настоящее Положение определяет в соответствии с частью второй Налогового </w:t>
      </w:r>
      <w:hyperlink r:id="rId11" w:history="1">
        <w:r w:rsidRPr="002D4C73">
          <w:t>кодекса</w:t>
        </w:r>
      </w:hyperlink>
      <w:r w:rsidRPr="002D4C73">
        <w:t xml:space="preserve"> Российской Федерации виды предпринимательской деятельности, на которые распространяется действие единого налога на вмененный доход для отдельных видов деятельности (далее - единый налог), а также значение коэффициента К</w:t>
      </w:r>
      <w:proofErr w:type="gramStart"/>
      <w:r w:rsidRPr="002D4C73">
        <w:t>2</w:t>
      </w:r>
      <w:proofErr w:type="gramEnd"/>
      <w:r w:rsidRPr="002D4C73">
        <w:t xml:space="preserve">, указанного в </w:t>
      </w:r>
      <w:hyperlink w:anchor="P87" w:history="1">
        <w:r w:rsidRPr="002D4C73">
          <w:t>статье 2</w:t>
        </w:r>
      </w:hyperlink>
      <w:r w:rsidRPr="002D4C73">
        <w:t xml:space="preserve"> настоящего Положения, на территории </w:t>
      </w:r>
      <w:proofErr w:type="spellStart"/>
      <w:r w:rsidRPr="002D4C73">
        <w:t>Шатковского</w:t>
      </w:r>
      <w:proofErr w:type="spellEnd"/>
      <w:r w:rsidRPr="002D4C73">
        <w:t xml:space="preserve"> муниципального района.</w:t>
      </w:r>
    </w:p>
    <w:p w:rsidR="002D4C73" w:rsidRPr="002D4C73" w:rsidRDefault="002D4C73">
      <w:pPr>
        <w:pStyle w:val="ConsPlusNormal"/>
        <w:spacing w:before="220"/>
        <w:ind w:firstLine="540"/>
        <w:jc w:val="both"/>
      </w:pPr>
      <w:r w:rsidRPr="002D4C73">
        <w:t>Единый налог применяется наряду с общей системой налогообложения (далее - общий режим налогообложения) и иными режимами налогообложения, предусмотренными законодательством Российской Федерации о налогах и сборах.</w:t>
      </w:r>
    </w:p>
    <w:p w:rsidR="002D4C73" w:rsidRPr="002D4C73" w:rsidRDefault="002D4C73">
      <w:pPr>
        <w:pStyle w:val="ConsPlusNormal"/>
        <w:spacing w:before="220"/>
        <w:ind w:firstLine="540"/>
        <w:jc w:val="both"/>
      </w:pPr>
      <w:bookmarkStart w:id="2" w:name="P49"/>
      <w:bookmarkEnd w:id="2"/>
      <w:r w:rsidRPr="002D4C73">
        <w:t>2. Единый налог применяется в отношении следующих видов предпринимательской деятельности:</w:t>
      </w:r>
    </w:p>
    <w:p w:rsidR="002D4C73" w:rsidRPr="002D4C73" w:rsidRDefault="002D4C73">
      <w:pPr>
        <w:pStyle w:val="ConsPlusNormal"/>
        <w:spacing w:before="220"/>
        <w:ind w:firstLine="540"/>
        <w:jc w:val="both"/>
      </w:pPr>
      <w:bookmarkStart w:id="3" w:name="P50"/>
      <w:bookmarkEnd w:id="3"/>
      <w:r w:rsidRPr="002D4C73">
        <w:t xml:space="preserve">1) оказания бытовых услуг, их групп, подгрупп, видов и (или) отдельных бытовых услуг, классифицируемых в соответствии с </w:t>
      </w:r>
      <w:hyperlink r:id="rId12" w:history="1">
        <w:r w:rsidRPr="002D4C73">
          <w:t>Общероссийским классификатором</w:t>
        </w:r>
      </w:hyperlink>
      <w:r w:rsidRPr="002D4C73">
        <w:t xml:space="preserve"> услуг населению;</w:t>
      </w:r>
    </w:p>
    <w:p w:rsidR="002D4C73" w:rsidRPr="002D4C73" w:rsidRDefault="002D4C73">
      <w:pPr>
        <w:pStyle w:val="ConsPlusNormal"/>
        <w:spacing w:before="220"/>
        <w:ind w:firstLine="540"/>
        <w:jc w:val="both"/>
      </w:pPr>
      <w:r w:rsidRPr="002D4C73">
        <w:t>2) оказания ветеринарных услуг;</w:t>
      </w:r>
    </w:p>
    <w:p w:rsidR="002D4C73" w:rsidRPr="002D4C73" w:rsidRDefault="002D4C73">
      <w:pPr>
        <w:pStyle w:val="ConsPlusNormal"/>
        <w:spacing w:before="220"/>
        <w:ind w:firstLine="540"/>
        <w:jc w:val="both"/>
      </w:pPr>
      <w:r w:rsidRPr="002D4C73">
        <w:t>3) оказания услуг по ремонту, техническому обслуживанию и мойке автотранспортных средств;</w:t>
      </w:r>
    </w:p>
    <w:p w:rsidR="002D4C73" w:rsidRPr="002D4C73" w:rsidRDefault="002D4C73">
      <w:pPr>
        <w:pStyle w:val="ConsPlusNormal"/>
        <w:spacing w:before="220"/>
        <w:ind w:firstLine="540"/>
        <w:jc w:val="both"/>
      </w:pPr>
      <w:r w:rsidRPr="002D4C73">
        <w:t>4) оказания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 (за исключением штрафных автостоянок);</w:t>
      </w:r>
    </w:p>
    <w:p w:rsidR="002D4C73" w:rsidRPr="002D4C73" w:rsidRDefault="002D4C73">
      <w:pPr>
        <w:pStyle w:val="ConsPlusNormal"/>
        <w:spacing w:before="220"/>
        <w:ind w:firstLine="540"/>
        <w:jc w:val="both"/>
      </w:pPr>
      <w:bookmarkStart w:id="4" w:name="P54"/>
      <w:bookmarkEnd w:id="4"/>
      <w:r w:rsidRPr="002D4C73">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2D4C73" w:rsidRPr="002D4C73" w:rsidRDefault="002D4C73">
      <w:pPr>
        <w:pStyle w:val="ConsPlusNormal"/>
        <w:spacing w:before="220"/>
        <w:ind w:firstLine="540"/>
        <w:jc w:val="both"/>
      </w:pPr>
      <w:bookmarkStart w:id="5" w:name="P55"/>
      <w:bookmarkEnd w:id="5"/>
      <w:r w:rsidRPr="002D4C73">
        <w:t xml:space="preserve">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 </w:t>
      </w:r>
      <w:proofErr w:type="gramStart"/>
      <w:r w:rsidRPr="002D4C73">
        <w:t>Для целей настоящего Положения розничная торговля, осуществляемая через магазины и павильоны с площадью торгового зала более 150 квадратных метров по каждому объекту организации торговли, признается видом предпринимательской деятельности, в отношении которого единый налог не применяется;</w:t>
      </w:r>
      <w:proofErr w:type="gramEnd"/>
    </w:p>
    <w:p w:rsidR="002D4C73" w:rsidRPr="002D4C73" w:rsidRDefault="002D4C73">
      <w:pPr>
        <w:pStyle w:val="ConsPlusNormal"/>
        <w:spacing w:before="220"/>
        <w:ind w:firstLine="540"/>
        <w:jc w:val="both"/>
      </w:pPr>
      <w:bookmarkStart w:id="6" w:name="P56"/>
      <w:bookmarkEnd w:id="6"/>
      <w:r w:rsidRPr="002D4C73">
        <w:t>7) розничной торговли, осуществляемой через объекты стационарной торговой сети, не имеющей торговых залов, а также объекты нестационарной торговой сети;</w:t>
      </w:r>
    </w:p>
    <w:p w:rsidR="002D4C73" w:rsidRPr="002D4C73" w:rsidRDefault="002D4C73">
      <w:pPr>
        <w:pStyle w:val="ConsPlusNormal"/>
        <w:spacing w:before="220"/>
        <w:ind w:firstLine="540"/>
        <w:jc w:val="both"/>
      </w:pPr>
      <w:bookmarkStart w:id="7" w:name="P57"/>
      <w:bookmarkEnd w:id="7"/>
      <w:r w:rsidRPr="002D4C73">
        <w:t xml:space="preserve">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w:t>
      </w:r>
      <w:proofErr w:type="gramStart"/>
      <w:r w:rsidRPr="002D4C73">
        <w:t xml:space="preserve">Для целей настоящего </w:t>
      </w:r>
      <w:r w:rsidRPr="002D4C73">
        <w:lastRenderedPageBreak/>
        <w:t>Положения оказание услуг общественного питания,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не применяется;</w:t>
      </w:r>
      <w:proofErr w:type="gramEnd"/>
    </w:p>
    <w:p w:rsidR="002D4C73" w:rsidRPr="002D4C73" w:rsidRDefault="002D4C73">
      <w:pPr>
        <w:pStyle w:val="ConsPlusNormal"/>
        <w:spacing w:before="220"/>
        <w:ind w:firstLine="540"/>
        <w:jc w:val="both"/>
      </w:pPr>
      <w:bookmarkStart w:id="8" w:name="P58"/>
      <w:bookmarkEnd w:id="8"/>
      <w:r w:rsidRPr="002D4C73">
        <w:t>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2D4C73" w:rsidRPr="002D4C73" w:rsidRDefault="002D4C73">
      <w:pPr>
        <w:pStyle w:val="ConsPlusNormal"/>
        <w:spacing w:before="220"/>
        <w:ind w:firstLine="540"/>
        <w:jc w:val="both"/>
      </w:pPr>
      <w:r w:rsidRPr="002D4C73">
        <w:t>10) распространения наружной рекламы с использованием рекламных конструкций;</w:t>
      </w:r>
    </w:p>
    <w:p w:rsidR="002D4C73" w:rsidRPr="002D4C73" w:rsidRDefault="002D4C73">
      <w:pPr>
        <w:pStyle w:val="ConsPlusNormal"/>
        <w:spacing w:before="220"/>
        <w:ind w:firstLine="540"/>
        <w:jc w:val="both"/>
      </w:pPr>
      <w:bookmarkStart w:id="9" w:name="P60"/>
      <w:bookmarkEnd w:id="9"/>
      <w:r w:rsidRPr="002D4C73">
        <w:t>11) размещения рекламы на транспортных средствах;</w:t>
      </w:r>
    </w:p>
    <w:p w:rsidR="002D4C73" w:rsidRPr="002D4C73" w:rsidRDefault="002D4C73">
      <w:pPr>
        <w:pStyle w:val="ConsPlusNormal"/>
        <w:spacing w:before="220"/>
        <w:ind w:firstLine="540"/>
        <w:jc w:val="both"/>
      </w:pPr>
      <w:r w:rsidRPr="002D4C73">
        <w:t>12) оказания услуг по временному размещению и проживанию организациями и предпринимателями, использующими в каждом объекте предоставления данных услуг помещений для временного размещения и проживания общей площадью не более 500 квадратных метров;</w:t>
      </w:r>
    </w:p>
    <w:p w:rsidR="002D4C73" w:rsidRPr="002D4C73" w:rsidRDefault="002D4C73">
      <w:pPr>
        <w:pStyle w:val="ConsPlusNormal"/>
        <w:spacing w:before="220"/>
        <w:ind w:firstLine="540"/>
        <w:jc w:val="both"/>
      </w:pPr>
      <w:bookmarkStart w:id="10" w:name="P62"/>
      <w:bookmarkEnd w:id="10"/>
      <w:r w:rsidRPr="002D4C73">
        <w:t>13)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2D4C73" w:rsidRPr="002D4C73" w:rsidRDefault="002D4C73">
      <w:pPr>
        <w:pStyle w:val="ConsPlusNormal"/>
        <w:spacing w:before="220"/>
        <w:ind w:firstLine="540"/>
        <w:jc w:val="both"/>
      </w:pPr>
      <w:r w:rsidRPr="002D4C73">
        <w:t xml:space="preserve">2.1. </w:t>
      </w:r>
      <w:proofErr w:type="gramStart"/>
      <w:r w:rsidRPr="002D4C73">
        <w:t xml:space="preserve">Единый налог не применяется в отношении видов предпринимательской деятельности, указанных в </w:t>
      </w:r>
      <w:hyperlink w:anchor="P49" w:history="1">
        <w:r w:rsidRPr="002D4C73">
          <w:t>пункте 2</w:t>
        </w:r>
      </w:hyperlink>
      <w:r w:rsidRPr="002D4C73">
        <w:t xml:space="preserve"> настоящей статьи, в случае осуществления их в рамках договора простого товарищества (договора о совместной деятельности) или договора доверительного управления имуществом, а также в случае осуществления их налогоплательщиками, отнесенными к категории крупнейших в соответствии со </w:t>
      </w:r>
      <w:hyperlink r:id="rId13" w:history="1">
        <w:r w:rsidRPr="002D4C73">
          <w:t>статьей 83</w:t>
        </w:r>
      </w:hyperlink>
      <w:r w:rsidRPr="002D4C73">
        <w:t xml:space="preserve"> Налогового кодекса.</w:t>
      </w:r>
      <w:proofErr w:type="gramEnd"/>
    </w:p>
    <w:p w:rsidR="002D4C73" w:rsidRPr="002D4C73" w:rsidRDefault="002D4C73">
      <w:pPr>
        <w:pStyle w:val="ConsPlusNormal"/>
        <w:spacing w:before="220"/>
        <w:ind w:firstLine="540"/>
        <w:jc w:val="both"/>
      </w:pPr>
      <w:proofErr w:type="gramStart"/>
      <w:r w:rsidRPr="002D4C73">
        <w:t xml:space="preserve">Единый налог не применяется в отношении видов предпринимательской деятельности, указанных в </w:t>
      </w:r>
      <w:hyperlink w:anchor="P55" w:history="1">
        <w:r w:rsidRPr="002D4C73">
          <w:t>подпунктах 6</w:t>
        </w:r>
      </w:hyperlink>
      <w:r w:rsidRPr="002D4C73">
        <w:t xml:space="preserve"> - </w:t>
      </w:r>
      <w:hyperlink w:anchor="P58" w:history="1">
        <w:r w:rsidRPr="002D4C73">
          <w:t>9 пункта 2</w:t>
        </w:r>
      </w:hyperlink>
      <w:r w:rsidRPr="002D4C73">
        <w:t xml:space="preserve"> настоящей статьи, в случае, если они осуществляются организациями и индивидуальными предпринимателями, перешедшими в соответствии с </w:t>
      </w:r>
      <w:hyperlink r:id="rId14" w:history="1">
        <w:r w:rsidRPr="002D4C73">
          <w:t>главой 26.1</w:t>
        </w:r>
      </w:hyperlink>
      <w:r w:rsidRPr="002D4C73">
        <w:t xml:space="preserve"> Налогового кодекса на уплату единого сельскохозяйственного налога, и указанные организации и индивидуальные предприниматели реализуют через свои объекты организации торговли и (или) общественного питания произведенную ими сельскохозяйственную продукцию</w:t>
      </w:r>
      <w:proofErr w:type="gramEnd"/>
      <w:r w:rsidRPr="002D4C73">
        <w:t>, включая продукцию первичной переработки, произведенную ими из сельскохозяйственного сырья собственного производства.</w:t>
      </w:r>
    </w:p>
    <w:p w:rsidR="002D4C73" w:rsidRPr="002D4C73" w:rsidRDefault="002D4C73">
      <w:pPr>
        <w:pStyle w:val="ConsPlusNormal"/>
        <w:spacing w:before="220"/>
        <w:ind w:firstLine="540"/>
        <w:jc w:val="both"/>
      </w:pPr>
      <w:r w:rsidRPr="002D4C73">
        <w:t>2.2. На уплату единого налога не переводятся:</w:t>
      </w:r>
    </w:p>
    <w:p w:rsidR="002D4C73" w:rsidRPr="002D4C73" w:rsidRDefault="002D4C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D4C73" w:rsidRPr="002D4C73">
        <w:trPr>
          <w:jc w:val="center"/>
        </w:trPr>
        <w:tc>
          <w:tcPr>
            <w:tcW w:w="9294" w:type="dxa"/>
            <w:tcBorders>
              <w:top w:val="nil"/>
              <w:left w:val="single" w:sz="24" w:space="0" w:color="CED3F1"/>
              <w:bottom w:val="nil"/>
              <w:right w:val="single" w:sz="24" w:space="0" w:color="F4F3F8"/>
            </w:tcBorders>
            <w:shd w:val="clear" w:color="auto" w:fill="F4F3F8"/>
          </w:tcPr>
          <w:p w:rsidR="002D4C73" w:rsidRPr="002D4C73" w:rsidRDefault="002D4C73">
            <w:pPr>
              <w:pStyle w:val="ConsPlusNormal"/>
              <w:jc w:val="both"/>
            </w:pPr>
            <w:r w:rsidRPr="002D4C73">
              <w:t xml:space="preserve">Положения подпункта 1 пункта 2.2 статьи 1 настоящего Положения применяются в соответствии с </w:t>
            </w:r>
            <w:hyperlink w:anchor="P244" w:history="1">
              <w:r w:rsidRPr="002D4C73">
                <w:t>абзацем вторым статьи 9</w:t>
              </w:r>
            </w:hyperlink>
            <w:r w:rsidRPr="002D4C73">
              <w:t xml:space="preserve"> данного документа.</w:t>
            </w:r>
          </w:p>
        </w:tc>
      </w:tr>
    </w:tbl>
    <w:p w:rsidR="002D4C73" w:rsidRPr="002D4C73" w:rsidRDefault="002D4C73">
      <w:pPr>
        <w:pStyle w:val="ConsPlusNormal"/>
        <w:spacing w:before="280"/>
        <w:ind w:firstLine="540"/>
        <w:jc w:val="both"/>
      </w:pPr>
      <w:bookmarkStart w:id="11" w:name="P67"/>
      <w:bookmarkEnd w:id="11"/>
      <w:r w:rsidRPr="002D4C73">
        <w:t>1) организации и индивидуальные предприниматели, среднесписочная численность работников которых за предшествующий календарный год, определяемая в порядке, устанавливаемом федеральным органом исполнительной власти, уполномоченным в области статистики, превышает 100 человек;</w:t>
      </w:r>
    </w:p>
    <w:p w:rsidR="002D4C73" w:rsidRPr="002D4C73" w:rsidRDefault="002D4C73">
      <w:pPr>
        <w:pStyle w:val="ConsPlusNormal"/>
        <w:spacing w:before="220"/>
        <w:ind w:firstLine="540"/>
        <w:jc w:val="both"/>
      </w:pPr>
      <w:bookmarkStart w:id="12" w:name="P68"/>
      <w:bookmarkEnd w:id="12"/>
      <w:r w:rsidRPr="002D4C73">
        <w:t xml:space="preserve">2) организации, в которых доля участия других организаций составляет более 25 процентов. </w:t>
      </w:r>
      <w:proofErr w:type="gramStart"/>
      <w:r w:rsidRPr="002D4C73">
        <w:t xml:space="preserve">Указанное ограничение не распространяется на организации, уставный капитал которых полностью состоит из вкладов общественных организаций инвалидов, если среднесписочная численность инвалидов среди их работников составляет не менее 50 процентов, а их доля в фонде оплаты труда - не менее 25 процентов, на организации потребительской кооперации, осуществляющие свою деятельность в соответствии с </w:t>
      </w:r>
      <w:hyperlink r:id="rId15" w:history="1">
        <w:r w:rsidRPr="002D4C73">
          <w:t>Законом</w:t>
        </w:r>
      </w:hyperlink>
      <w:r w:rsidRPr="002D4C73">
        <w:t xml:space="preserve"> Российской Федерации от 19 июня 1992 года N 3085-1 "О</w:t>
      </w:r>
      <w:proofErr w:type="gramEnd"/>
      <w:r w:rsidRPr="002D4C73">
        <w:t xml:space="preserve"> потребительской кооперации (потребительских обществах, их союзах) в </w:t>
      </w:r>
      <w:r w:rsidRPr="002D4C73">
        <w:lastRenderedPageBreak/>
        <w:t xml:space="preserve">Российской Федерации", а также на хозяйственные общества, единственными учредителями которых являются потребительские общества и их союзы, осуществляющие свою деятельность в соответствии с указанным </w:t>
      </w:r>
      <w:hyperlink r:id="rId16" w:history="1">
        <w:r w:rsidRPr="002D4C73">
          <w:t>Законом</w:t>
        </w:r>
      </w:hyperlink>
      <w:r w:rsidRPr="002D4C73">
        <w:t>;</w:t>
      </w:r>
    </w:p>
    <w:p w:rsidR="002D4C73" w:rsidRPr="002D4C73" w:rsidRDefault="002D4C73">
      <w:pPr>
        <w:pStyle w:val="ConsPlusNormal"/>
        <w:spacing w:before="220"/>
        <w:ind w:firstLine="540"/>
        <w:jc w:val="both"/>
      </w:pPr>
      <w:proofErr w:type="gramStart"/>
      <w:r w:rsidRPr="002D4C73">
        <w:t>3) индивидуальные предприниматели, перешедшие в соответствии с главой 26.2 настоящего Кодекса на упрощенную систему налогообложения на основе патента по видам предпринимательской деятельности, которые по решениям представительных органов муниципальных районов, городских округов, законодательных (представительных) органов государственной власти городов федерального значения Москвы и Санкт-Петербурга переведены на систему налогообложения в виде единого налога на вмененный доход для отдельных видов деятельности;</w:t>
      </w:r>
      <w:proofErr w:type="gramEnd"/>
    </w:p>
    <w:p w:rsidR="002D4C73" w:rsidRPr="002D4C73" w:rsidRDefault="002D4C73">
      <w:pPr>
        <w:pStyle w:val="ConsPlusNormal"/>
        <w:spacing w:before="220"/>
        <w:ind w:firstLine="540"/>
        <w:jc w:val="both"/>
      </w:pPr>
      <w:r w:rsidRPr="002D4C73">
        <w:t xml:space="preserve">4) учреждения образования, здравоохранения и социального обеспечения в части предпринимательской деятельности по оказанию услуг общественного питания, предусмотренной </w:t>
      </w:r>
      <w:hyperlink w:anchor="P57" w:history="1">
        <w:r w:rsidRPr="002D4C73">
          <w:t>подпунктом 8 пункта 2</w:t>
        </w:r>
      </w:hyperlink>
      <w:r w:rsidRPr="002D4C73">
        <w:t xml:space="preserve"> настоящей статьи, если оказание услуг общественного питания является неотъемлемой частью процесса функционирования указанных учреждений и эти услуги оказываются непосредственно этими учреждениями;</w:t>
      </w:r>
    </w:p>
    <w:p w:rsidR="002D4C73" w:rsidRPr="002D4C73" w:rsidRDefault="002D4C73">
      <w:pPr>
        <w:pStyle w:val="ConsPlusNormal"/>
        <w:spacing w:before="220"/>
        <w:ind w:firstLine="540"/>
        <w:jc w:val="both"/>
      </w:pPr>
      <w:r w:rsidRPr="002D4C73">
        <w:t xml:space="preserve">5) организации и индивидуальные предприниматели, осуществляющие виды предпринимательской деятельности, указанные в </w:t>
      </w:r>
      <w:hyperlink w:anchor="P62" w:history="1">
        <w:r w:rsidRPr="002D4C73">
          <w:t>подпункте 13 пункта 2</w:t>
        </w:r>
      </w:hyperlink>
      <w:r w:rsidRPr="002D4C73">
        <w:t xml:space="preserve"> настоящей статьи, в части оказания услуг по передаче во временное владение и (или) в пользование автозаправочных станций и </w:t>
      </w:r>
      <w:proofErr w:type="spellStart"/>
      <w:r w:rsidRPr="002D4C73">
        <w:t>автогазозаправочных</w:t>
      </w:r>
      <w:proofErr w:type="spellEnd"/>
      <w:r w:rsidRPr="002D4C73">
        <w:t xml:space="preserve"> станций.</w:t>
      </w:r>
    </w:p>
    <w:p w:rsidR="002D4C73" w:rsidRPr="002D4C73" w:rsidRDefault="002D4C73">
      <w:pPr>
        <w:pStyle w:val="ConsPlusNormal"/>
        <w:spacing w:before="220"/>
        <w:ind w:firstLine="540"/>
        <w:jc w:val="both"/>
      </w:pPr>
      <w:proofErr w:type="gramStart"/>
      <w:r w:rsidRPr="002D4C73">
        <w:t xml:space="preserve">Если по итогам налогового периода налогоплательщиком допущено несоответствие требованиям, установленным </w:t>
      </w:r>
      <w:hyperlink w:anchor="P67" w:history="1">
        <w:r w:rsidRPr="002D4C73">
          <w:t>подпунктами 1</w:t>
        </w:r>
      </w:hyperlink>
      <w:r w:rsidRPr="002D4C73">
        <w:t xml:space="preserve"> и </w:t>
      </w:r>
      <w:hyperlink w:anchor="P68" w:history="1">
        <w:r w:rsidRPr="002D4C73">
          <w:t>2 пункта 2.2</w:t>
        </w:r>
      </w:hyperlink>
      <w:r w:rsidRPr="002D4C73">
        <w:t xml:space="preserve"> настоящей статьи, он считается утратившим право на применение системы налогообложения, установленной настоящей главой, и перешедшим на общий режим налогообложения с начала налогового периода, в котором допущено несоответствие указанным требованиям.</w:t>
      </w:r>
      <w:proofErr w:type="gramEnd"/>
      <w:r w:rsidRPr="002D4C73">
        <w:t xml:space="preserve"> При этом суммы налогов, подлежащих уплате при использовании общего режима налогообложения, исчисляются и уплачиваются в порядке, предусмотренном законодательством Российской Федерации о налогах и сборах для вновь созданных организаций или вновь зарегистрированных индивидуальных предпринимателей.</w:t>
      </w:r>
    </w:p>
    <w:p w:rsidR="002D4C73" w:rsidRPr="002D4C73" w:rsidRDefault="002D4C73">
      <w:pPr>
        <w:pStyle w:val="ConsPlusNormal"/>
        <w:spacing w:before="220"/>
        <w:ind w:firstLine="540"/>
        <w:jc w:val="both"/>
      </w:pPr>
      <w:proofErr w:type="gramStart"/>
      <w:r w:rsidRPr="002D4C73">
        <w:t xml:space="preserve">Если налогоплательщик, утративший право на применение системы налогообложения, установленной настоящей главой, осуществляет виды предпринимательской деятельности, переведенные решениями представительных органов муниципальных районов, городских округов, законодательных (представительных) органов государственной власти городов федерального значения Москвы и Санкт-Петербурга на уплату единого налога, без нарушения требований, установленных </w:t>
      </w:r>
      <w:hyperlink w:anchor="P67" w:history="1">
        <w:r w:rsidRPr="002D4C73">
          <w:t>подпунктами 1</w:t>
        </w:r>
      </w:hyperlink>
      <w:r w:rsidRPr="002D4C73">
        <w:t xml:space="preserve"> и </w:t>
      </w:r>
      <w:hyperlink w:anchor="P68" w:history="1">
        <w:r w:rsidRPr="002D4C73">
          <w:t>2 пункта 2.2</w:t>
        </w:r>
      </w:hyperlink>
      <w:r w:rsidRPr="002D4C73">
        <w:t xml:space="preserve"> настоящей статьи, то он обязан перейти на систему налогообложения, установленную настоящей главой</w:t>
      </w:r>
      <w:proofErr w:type="gramEnd"/>
      <w:r w:rsidRPr="002D4C73">
        <w:t>, с начала следующего налогового периода по единому налогу, то есть с начала квартала, следующего за кварталом, в котором налогоплательщиком устранены несоответствия установленным требованиям.</w:t>
      </w:r>
    </w:p>
    <w:p w:rsidR="002D4C73" w:rsidRPr="002D4C73" w:rsidRDefault="002D4C73">
      <w:pPr>
        <w:pStyle w:val="ConsPlusNormal"/>
        <w:spacing w:before="220"/>
        <w:ind w:firstLine="540"/>
        <w:jc w:val="both"/>
      </w:pPr>
      <w:r w:rsidRPr="002D4C73">
        <w:t xml:space="preserve">3. </w:t>
      </w:r>
      <w:proofErr w:type="gramStart"/>
      <w:r w:rsidRPr="002D4C73">
        <w:t>Уплата организациями единого налога предусматривает их освобождение от обязанности по уплате налога на прибыль организаций (в отношении прибыли, полученной от предпринимательской деятельности, облагаемой единым налогом), налога на имущество организаций (в отношении имущества, используемого для ведения предпринимательской деятельности, облагаемой единым налогом) и единого социального налога (в отношении выплат, производимых физическим лицам в связи с ведением предпринимательской деятельности, облагаемой единым налогом).</w:t>
      </w:r>
      <w:proofErr w:type="gramEnd"/>
    </w:p>
    <w:p w:rsidR="002D4C73" w:rsidRPr="002D4C73" w:rsidRDefault="002D4C73">
      <w:pPr>
        <w:pStyle w:val="ConsPlusNormal"/>
        <w:spacing w:before="220"/>
        <w:ind w:firstLine="540"/>
        <w:jc w:val="both"/>
      </w:pPr>
      <w:proofErr w:type="gramStart"/>
      <w:r w:rsidRPr="002D4C73">
        <w:t xml:space="preserve">Уплата индивидуальными предпринимателями единого налога предусматривает их освобождение от обязанности по уплате налога на доходы физических лиц (в отношении доходов, полученных от предпринимательской деятельности, облагаемой единым налогом), налога на имущество физических лиц (в отношении имущества, используемого для осуществления предпринимательской деятельности, облагаемой единым налогом) и единого социального налога </w:t>
      </w:r>
      <w:r w:rsidRPr="002D4C73">
        <w:lastRenderedPageBreak/>
        <w:t>(в отношении доходов, полученных от предпринимательской деятельности, облагаемой единым налогом, и выплат, производимых</w:t>
      </w:r>
      <w:proofErr w:type="gramEnd"/>
      <w:r w:rsidRPr="002D4C73">
        <w:t xml:space="preserve"> физическим лицам в связи с ведением предпринимательской деятельности, облагаемой единым налогом).</w:t>
      </w:r>
    </w:p>
    <w:p w:rsidR="002D4C73" w:rsidRPr="002D4C73" w:rsidRDefault="002D4C73">
      <w:pPr>
        <w:pStyle w:val="ConsPlusNormal"/>
        <w:spacing w:before="220"/>
        <w:ind w:firstLine="540"/>
        <w:jc w:val="both"/>
      </w:pPr>
      <w:proofErr w:type="gramStart"/>
      <w:r w:rsidRPr="002D4C73">
        <w:t xml:space="preserve">Организации и индивидуальные предприниматели, являющиеся налогоплательщиками единого налога, не признаются налогоплательщиками налога на добавленную стоимость (в отношении операций, признаваемых объектами налогообложения в соответствии с </w:t>
      </w:r>
      <w:hyperlink r:id="rId17" w:history="1">
        <w:r w:rsidRPr="002D4C73">
          <w:t>главой 21</w:t>
        </w:r>
      </w:hyperlink>
      <w:r w:rsidRPr="002D4C73">
        <w:t xml:space="preserve"> Налогового кодекса Российской Федерации, осуществляемых в рамках предпринимательской деятельности, облагаемой единым налогом), за исключением налога на добавленную стоимость, подлежащего уплате в соответствии с Налоговым </w:t>
      </w:r>
      <w:hyperlink r:id="rId18" w:history="1">
        <w:r w:rsidRPr="002D4C73">
          <w:t>кодексом</w:t>
        </w:r>
      </w:hyperlink>
      <w:r w:rsidRPr="002D4C73">
        <w:t xml:space="preserve"> Российской Федерации при ввозе товаров на таможенную территорию Российской</w:t>
      </w:r>
      <w:proofErr w:type="gramEnd"/>
      <w:r w:rsidRPr="002D4C73">
        <w:t xml:space="preserve"> Федерации.</w:t>
      </w:r>
    </w:p>
    <w:p w:rsidR="002D4C73" w:rsidRPr="002D4C73" w:rsidRDefault="002D4C73">
      <w:pPr>
        <w:pStyle w:val="ConsPlusNormal"/>
        <w:spacing w:before="220"/>
        <w:ind w:firstLine="540"/>
        <w:jc w:val="both"/>
      </w:pPr>
      <w:r w:rsidRPr="002D4C73">
        <w:t>Исчисление и уплата иных налогов и сборов, не указанных в настоящем пункте, осуществляются налогоплательщиками в соответствии с иными режимами налогообложения.</w:t>
      </w:r>
    </w:p>
    <w:p w:rsidR="002D4C73" w:rsidRPr="002D4C73" w:rsidRDefault="002D4C73">
      <w:pPr>
        <w:pStyle w:val="ConsPlusNormal"/>
        <w:spacing w:before="220"/>
        <w:ind w:firstLine="540"/>
        <w:jc w:val="both"/>
      </w:pPr>
      <w:r w:rsidRPr="002D4C73">
        <w:t>Организации и индивидуальные предприниматели, являющиеся налогоплательщиками единого налога, уплачивают страховые взносы на обязательное пенсионное страхование в соответствии с законодательством Российской Федерации.</w:t>
      </w:r>
    </w:p>
    <w:p w:rsidR="002D4C73" w:rsidRPr="002D4C73" w:rsidRDefault="002D4C73">
      <w:pPr>
        <w:pStyle w:val="ConsPlusNormal"/>
        <w:spacing w:before="220"/>
        <w:ind w:firstLine="540"/>
        <w:jc w:val="both"/>
      </w:pPr>
      <w:r w:rsidRPr="002D4C73">
        <w:t xml:space="preserve">4. Налогоплательщики обязаны соблюдать порядок ведения расчетных и кассовых операций в наличной и безналичной </w:t>
      </w:r>
      <w:proofErr w:type="gramStart"/>
      <w:r w:rsidRPr="002D4C73">
        <w:t>формах</w:t>
      </w:r>
      <w:proofErr w:type="gramEnd"/>
      <w:r w:rsidRPr="002D4C73">
        <w:t>, установленный в соответствии с законодательством Российской Федерации.</w:t>
      </w:r>
    </w:p>
    <w:p w:rsidR="002D4C73" w:rsidRPr="002D4C73" w:rsidRDefault="002D4C73">
      <w:pPr>
        <w:pStyle w:val="ConsPlusNormal"/>
        <w:spacing w:before="220"/>
        <w:ind w:firstLine="540"/>
        <w:jc w:val="both"/>
      </w:pPr>
      <w:r w:rsidRPr="002D4C73">
        <w:t>5. При осуществлении нескольких видов предпринимательской деятельности, подлежащих налогообложению единым налогом в соответствии с настоящим Положением, учет показателей, необходимых для исчисления налога, ведется раздельно по каждому виду деятельности.</w:t>
      </w:r>
    </w:p>
    <w:p w:rsidR="002D4C73" w:rsidRPr="002D4C73" w:rsidRDefault="002D4C73">
      <w:pPr>
        <w:pStyle w:val="ConsPlusNormal"/>
        <w:spacing w:before="220"/>
        <w:ind w:firstLine="540"/>
        <w:jc w:val="both"/>
      </w:pPr>
      <w:r w:rsidRPr="002D4C73">
        <w:t xml:space="preserve">6. </w:t>
      </w:r>
      <w:proofErr w:type="gramStart"/>
      <w:r w:rsidRPr="002D4C73">
        <w:t>Налогоплательщики, осуществляющие наряду с предпринимательской деятельностью, подлежащей налогообложению единым налогом, иные виды предпринимательской деятельности, обязаны вести раздельный учет имущества, обязательств и хозяйственных операций в отношении предпринимательской деятельности, подлежащей налогообложению единым налогом, и предпринимательской деятельности, в отношении которой налогоплательщики уплачивают налоги в соответствии с иным режимом налогообложения.</w:t>
      </w:r>
      <w:proofErr w:type="gramEnd"/>
    </w:p>
    <w:p w:rsidR="002D4C73" w:rsidRPr="002D4C73" w:rsidRDefault="002D4C73">
      <w:pPr>
        <w:pStyle w:val="ConsPlusNormal"/>
        <w:spacing w:before="220"/>
        <w:ind w:firstLine="540"/>
        <w:jc w:val="both"/>
      </w:pPr>
      <w:r w:rsidRPr="002D4C73">
        <w:t>При этом учет имущества, обязательств и хозяйственных операций в отношении видов предпринимательской деятельности, подлежащих налогообложению единым налогом, осуществляется налогоплательщиками в общеустановленном порядке.</w:t>
      </w:r>
    </w:p>
    <w:p w:rsidR="002D4C73" w:rsidRPr="002D4C73" w:rsidRDefault="002D4C73">
      <w:pPr>
        <w:pStyle w:val="ConsPlusNormal"/>
        <w:spacing w:before="220"/>
        <w:ind w:firstLine="540"/>
        <w:jc w:val="both"/>
      </w:pPr>
      <w:r w:rsidRPr="002D4C73">
        <w:t xml:space="preserve">7. Налогоплательщики, осуществляющие наряду с предпринимательской деятельностью, подлежащей налогообложению единым налогом, иные виды предпринимательской деятельности, исчисляют и уплачивают налоги и сборы в отношении данных видов деятельности в соответствии с иными режимами налогообложения, предусмотренными Налоговым </w:t>
      </w:r>
      <w:hyperlink r:id="rId19" w:history="1">
        <w:r w:rsidRPr="002D4C73">
          <w:t>кодексом</w:t>
        </w:r>
      </w:hyperlink>
      <w:r w:rsidRPr="002D4C73">
        <w:t xml:space="preserve"> Российской Федерации.</w:t>
      </w:r>
    </w:p>
    <w:p w:rsidR="002D4C73" w:rsidRPr="002D4C73" w:rsidRDefault="002D4C73">
      <w:pPr>
        <w:pStyle w:val="ConsPlusNormal"/>
        <w:spacing w:before="220"/>
        <w:ind w:firstLine="540"/>
        <w:jc w:val="both"/>
      </w:pPr>
      <w:r w:rsidRPr="002D4C73">
        <w:t xml:space="preserve">8. </w:t>
      </w:r>
      <w:proofErr w:type="gramStart"/>
      <w:r w:rsidRPr="002D4C73">
        <w:t>Организации и индивидуальные предприниматели при переходе с общего режима налогообложения на уплату единого налога выполняют следующее правило: суммы налога на добавленную стоимость, исчисленные и уплаченные налогоплательщиком налога на добавленную стоимость с суммы оплаты (частичной оплаты), полученной до перехода на уплату единого налога в счет предстоящих поставок товаров, выполнения работ, оказания услуг или передачи имущественных прав, осуществляемых в период после перехода</w:t>
      </w:r>
      <w:proofErr w:type="gramEnd"/>
      <w:r w:rsidRPr="002D4C73">
        <w:t xml:space="preserve"> на уплату единого налога, подлежащих вычету в последнем налоговом периоде, предшествующем месяцу перехода налогоплательщика налога на добавленную стоимость на уплату единого налога, при наличии документов, свидетельствующих о возврате сумм налога покупателем в связи с переходом налогоплательщика на уплату единого налога.</w:t>
      </w:r>
    </w:p>
    <w:p w:rsidR="002D4C73" w:rsidRPr="002D4C73" w:rsidRDefault="002D4C73">
      <w:pPr>
        <w:pStyle w:val="ConsPlusNormal"/>
        <w:spacing w:before="220"/>
        <w:ind w:firstLine="540"/>
        <w:jc w:val="both"/>
      </w:pPr>
      <w:r w:rsidRPr="002D4C73">
        <w:t xml:space="preserve">9. </w:t>
      </w:r>
      <w:proofErr w:type="gramStart"/>
      <w:r w:rsidRPr="002D4C73">
        <w:t xml:space="preserve">Организации и индивидуальные предприниматели, уплачивающие единый налог при </w:t>
      </w:r>
      <w:r w:rsidRPr="002D4C73">
        <w:lastRenderedPageBreak/>
        <w:t xml:space="preserve">переходе на общий режим налогообложения, выполняют следующее правило: суммы налога на добавленную стоимость, предъявленные налогоплательщику, перешедшему на уплату единого налога, по приобретенным им товарам (работам, услугам, имущественным правам), которые не были использованы в деятельности, подлежащей налогообложению единым налогом, подлежат вычету при переходе на общий режим налогообложения в порядке, предусмотренном </w:t>
      </w:r>
      <w:hyperlink r:id="rId20" w:history="1">
        <w:r w:rsidRPr="002D4C73">
          <w:t>главой 21</w:t>
        </w:r>
      </w:hyperlink>
      <w:r w:rsidRPr="002D4C73">
        <w:t xml:space="preserve"> Налогового</w:t>
      </w:r>
      <w:proofErr w:type="gramEnd"/>
      <w:r w:rsidRPr="002D4C73">
        <w:t xml:space="preserve"> кодекса для налогоплательщиков, налога на добавленную стоимость.</w:t>
      </w:r>
    </w:p>
    <w:p w:rsidR="002D4C73" w:rsidRPr="002D4C73" w:rsidRDefault="002D4C73">
      <w:pPr>
        <w:pStyle w:val="ConsPlusNormal"/>
        <w:ind w:firstLine="540"/>
        <w:jc w:val="both"/>
      </w:pPr>
    </w:p>
    <w:p w:rsidR="002D4C73" w:rsidRPr="002D4C73" w:rsidRDefault="002D4C73">
      <w:pPr>
        <w:pStyle w:val="ConsPlusNormal"/>
        <w:ind w:firstLine="540"/>
        <w:jc w:val="both"/>
        <w:outlineLvl w:val="1"/>
      </w:pPr>
      <w:bookmarkStart w:id="13" w:name="P87"/>
      <w:bookmarkEnd w:id="13"/>
      <w:r w:rsidRPr="002D4C73">
        <w:t>Статья 2. Основные понятия, используемые в настоящем Положении</w:t>
      </w:r>
    </w:p>
    <w:p w:rsidR="002D4C73" w:rsidRPr="002D4C73" w:rsidRDefault="002D4C73">
      <w:pPr>
        <w:pStyle w:val="ConsPlusNormal"/>
        <w:ind w:firstLine="540"/>
        <w:jc w:val="both"/>
      </w:pPr>
    </w:p>
    <w:p w:rsidR="002D4C73" w:rsidRPr="002D4C73" w:rsidRDefault="002D4C73">
      <w:pPr>
        <w:pStyle w:val="ConsPlusNormal"/>
        <w:ind w:firstLine="540"/>
        <w:jc w:val="both"/>
      </w:pPr>
      <w:r w:rsidRPr="002D4C73">
        <w:t>Для целей настоящего Положения используются следующие понятия:</w:t>
      </w:r>
    </w:p>
    <w:p w:rsidR="002D4C73" w:rsidRPr="002D4C73" w:rsidRDefault="002D4C73">
      <w:pPr>
        <w:pStyle w:val="ConsPlusNormal"/>
        <w:spacing w:before="220"/>
        <w:ind w:firstLine="540"/>
        <w:jc w:val="both"/>
      </w:pPr>
      <w:r w:rsidRPr="002D4C73">
        <w:t>вмененный доход - потенциально возможный доход налогоплательщика единого налога, рассчитываемый с учетом совокупности условий, непосредственно влияющих на получение указанного дохода, и используемый для расчета величины единого налога по установленной ставке;</w:t>
      </w:r>
    </w:p>
    <w:p w:rsidR="002D4C73" w:rsidRPr="002D4C73" w:rsidRDefault="002D4C73">
      <w:pPr>
        <w:pStyle w:val="ConsPlusNormal"/>
        <w:spacing w:before="220"/>
        <w:ind w:firstLine="540"/>
        <w:jc w:val="both"/>
      </w:pPr>
      <w:r w:rsidRPr="002D4C73">
        <w:t>базовая доходность - условная месячная доходность в стоимостном выражении на ту или иную единицу физического показателя, характеризующего определенный вид предпринимательской деятельности в различных сопоставимых условиях, которая используется для расчета величины вмененного дохода;</w:t>
      </w:r>
    </w:p>
    <w:p w:rsidR="002D4C73" w:rsidRPr="002D4C73" w:rsidRDefault="002D4C73">
      <w:pPr>
        <w:pStyle w:val="ConsPlusNormal"/>
        <w:spacing w:before="220"/>
        <w:ind w:firstLine="540"/>
        <w:jc w:val="both"/>
      </w:pPr>
      <w:r w:rsidRPr="002D4C73">
        <w:t>корректирующие коэффициенты базовой доходности - коэффициенты, показывающие степень влияния того или иного условия на результат предпринимательской деятельности, облагаемой единым налогом, а именно:</w:t>
      </w:r>
    </w:p>
    <w:p w:rsidR="002D4C73" w:rsidRPr="002D4C73" w:rsidRDefault="002D4C73">
      <w:pPr>
        <w:pStyle w:val="ConsPlusNormal"/>
        <w:spacing w:before="220"/>
        <w:ind w:firstLine="540"/>
        <w:jc w:val="both"/>
      </w:pPr>
      <w:r w:rsidRPr="002D4C73">
        <w:t>К</w:t>
      </w:r>
      <w:proofErr w:type="gramStart"/>
      <w:r w:rsidRPr="002D4C73">
        <w:t>1</w:t>
      </w:r>
      <w:proofErr w:type="gramEnd"/>
      <w:r w:rsidRPr="002D4C73">
        <w:t xml:space="preserve"> - устанавливаемый на календарный год коэффициент-дефлятор, рассчитываемый как произведение коэффициента, применяемого в предшествующем периоде, и коэффициента, учитывающего изменение потребительских цен на товары (работы, услуги) в Российской Федерации в предшествующем календарном году, который определяется и подлежит официальному опубликованию в порядке, установленном Правительством Российской Федерации;</w:t>
      </w:r>
    </w:p>
    <w:p w:rsidR="002D4C73" w:rsidRPr="002D4C73" w:rsidRDefault="002D4C73">
      <w:pPr>
        <w:pStyle w:val="ConsPlusNormal"/>
        <w:spacing w:before="220"/>
        <w:ind w:firstLine="540"/>
        <w:jc w:val="both"/>
      </w:pPr>
      <w:r w:rsidRPr="002D4C73">
        <w:t>К</w:t>
      </w:r>
      <w:proofErr w:type="gramStart"/>
      <w:r w:rsidRPr="002D4C73">
        <w:t>2</w:t>
      </w:r>
      <w:proofErr w:type="gramEnd"/>
      <w:r w:rsidRPr="002D4C73">
        <w:t xml:space="preserve"> - корректирующий коэффициент базовой доходности, учитывающий совокупность особенностей ведения предпринимательской деятельности, в том числе ассортимент товаров (работ, услуг), сезонность, режим работы, величину доходов, особенности места ведения предпринимательской деятельности, площадь информационного поля электронных табло, площадь информационного поля наружной рекламы с любым способом нанесения изображения, площадь информационного поля наружной рекламы с автоматической сменой изображения, количество автобусов любых типов, трамваев, троллейбусов, легковых и грузовых автомобилей, прицепов, полуприцепов и прицепов-роспусков, используемых для распространения и (или) размещения рекламы, и иные особенности;</w:t>
      </w:r>
    </w:p>
    <w:p w:rsidR="002D4C73" w:rsidRPr="002D4C73" w:rsidRDefault="002D4C73">
      <w:pPr>
        <w:pStyle w:val="ConsPlusNormal"/>
        <w:spacing w:before="220"/>
        <w:ind w:firstLine="540"/>
        <w:jc w:val="both"/>
      </w:pPr>
      <w:r w:rsidRPr="002D4C73">
        <w:t xml:space="preserve">бытовые услуги - платные услуги, оказываемые физическим лицам (за исключением услуг ломбардов и услуг по ремонту, техническому обслуживанию и мойке автотранспортных средств, услуг по изготовлению мебели, строительству индивидуальных домов), предусмотренные </w:t>
      </w:r>
      <w:hyperlink r:id="rId21" w:history="1">
        <w:r w:rsidRPr="002D4C73">
          <w:t>Общероссийским классификатором</w:t>
        </w:r>
      </w:hyperlink>
      <w:r w:rsidRPr="002D4C73">
        <w:t xml:space="preserve"> услуг населению;</w:t>
      </w:r>
    </w:p>
    <w:p w:rsidR="002D4C73" w:rsidRPr="002D4C73" w:rsidRDefault="002D4C73">
      <w:pPr>
        <w:pStyle w:val="ConsPlusNormal"/>
        <w:spacing w:before="220"/>
        <w:ind w:firstLine="540"/>
        <w:jc w:val="both"/>
      </w:pPr>
      <w:r w:rsidRPr="002D4C73">
        <w:t xml:space="preserve">ветеринарные услуги - услуги, оплачиваемые физическими лицами и организациями по перечню услуг, предусмотренному нормативными правовыми актами Российской Федерации, а также </w:t>
      </w:r>
      <w:hyperlink r:id="rId22" w:history="1">
        <w:r w:rsidRPr="002D4C73">
          <w:t>Общероссийским классификатором</w:t>
        </w:r>
      </w:hyperlink>
      <w:r w:rsidRPr="002D4C73">
        <w:t xml:space="preserve"> услуг населению;</w:t>
      </w:r>
    </w:p>
    <w:p w:rsidR="002D4C73" w:rsidRPr="002D4C73" w:rsidRDefault="002D4C73">
      <w:pPr>
        <w:pStyle w:val="ConsPlusNormal"/>
        <w:spacing w:before="220"/>
        <w:ind w:firstLine="540"/>
        <w:jc w:val="both"/>
      </w:pPr>
      <w:r w:rsidRPr="002D4C73">
        <w:t xml:space="preserve">услуги по ремонту, техническому обслуживанию и мойке автотранспортных средств - платные услуги, оказываемые физическим лицам и организациям по перечню услуг, предусмотренному </w:t>
      </w:r>
      <w:hyperlink r:id="rId23" w:history="1">
        <w:r w:rsidRPr="002D4C73">
          <w:t>Общероссийским классификатором</w:t>
        </w:r>
      </w:hyperlink>
      <w:r w:rsidRPr="002D4C73">
        <w:t xml:space="preserve"> услуг населению. К данным услугам не относятся услуги по заправке автотранспортных средств, услуги по гарантийному ремонту и </w:t>
      </w:r>
      <w:r w:rsidRPr="002D4C73">
        <w:lastRenderedPageBreak/>
        <w:t>обслуживанию, а также услуги по хранению автотранспортных средств на платных автостоянках и штрафных автостоянках;</w:t>
      </w:r>
    </w:p>
    <w:p w:rsidR="002D4C73" w:rsidRPr="002D4C73" w:rsidRDefault="002D4C73">
      <w:pPr>
        <w:pStyle w:val="ConsPlusNormal"/>
        <w:spacing w:before="220"/>
        <w:ind w:firstLine="540"/>
        <w:jc w:val="both"/>
      </w:pPr>
      <w:r w:rsidRPr="002D4C73">
        <w:t xml:space="preserve">транспортные средства - автотранспортные средства, предназначенные для перевозки по дорогам пассажиров и грузов (автобусы любых типов, легковые и грузовые автомобили). К транспортным средствам не относятся прицепы, полуприцепы и прицепы-роспуски. В автотранспортном средстве, предназначенном для перевозки пассажиров, количество посадочных мест в целях настоящей главы определяется как количество мест для сидения (за исключением места водителя и места кондуктора) на основании данных технического паспорта завода - изготовителя автотранспортного средства. </w:t>
      </w:r>
      <w:proofErr w:type="gramStart"/>
      <w:r w:rsidRPr="002D4C73">
        <w:t>Если в техническом паспорте завода - изготовителя автотранспортного средства отсутствует информация о количестве посадочных мест, то это количество определяется органами государственного надзора за техническим состоянием самоходных машин и других видов техники в Российской Федерации на основании заявления организации (индивидуального предпринимателя), являющейся (являющегося) собственником автотранспортного средства, предназначенного для перевозки пассажиров при осуществлении предпринимательской деятельности, подлежащей налогообложению в соответствии с настоящей главой;</w:t>
      </w:r>
      <w:proofErr w:type="gramEnd"/>
    </w:p>
    <w:p w:rsidR="002D4C73" w:rsidRPr="002D4C73" w:rsidRDefault="002D4C73">
      <w:pPr>
        <w:pStyle w:val="ConsPlusNormal"/>
        <w:spacing w:before="220"/>
        <w:ind w:firstLine="540"/>
        <w:jc w:val="both"/>
      </w:pPr>
      <w:r w:rsidRPr="002D4C73">
        <w:t>платные стоянки - площади (в том числе открытые и крытые площадки), используемые в качестве мест для оказания платных услуг по предоставлению во временное владение (в пользование) мест для стоянки автотранспортных средств, а также по хранению автотранспортных средств (за исключением штрафных автостоянок);</w:t>
      </w:r>
    </w:p>
    <w:p w:rsidR="002D4C73" w:rsidRPr="002D4C73" w:rsidRDefault="002D4C73">
      <w:pPr>
        <w:pStyle w:val="ConsPlusNormal"/>
        <w:spacing w:before="220"/>
        <w:ind w:firstLine="540"/>
        <w:jc w:val="both"/>
      </w:pPr>
      <w:r w:rsidRPr="002D4C73">
        <w:t xml:space="preserve">розничная торговля - предпринимательская деятельность, связанная с торговлей товарами (в том числе за наличный расчет, а также с использованием платежных карт), на основе договоров розничной купли-продажи. </w:t>
      </w:r>
      <w:proofErr w:type="gramStart"/>
      <w:r w:rsidRPr="002D4C73">
        <w:t xml:space="preserve">К данному виду предпринимательской деятельности не относится реализация подакцизных товаров, указанных в </w:t>
      </w:r>
      <w:hyperlink r:id="rId24" w:history="1">
        <w:r w:rsidRPr="002D4C73">
          <w:t>подпунктах 6</w:t>
        </w:r>
      </w:hyperlink>
      <w:r w:rsidRPr="002D4C73">
        <w:t xml:space="preserve"> - </w:t>
      </w:r>
      <w:hyperlink r:id="rId25" w:history="1">
        <w:r w:rsidRPr="002D4C73">
          <w:t>10 пункта 1 статьи 181</w:t>
        </w:r>
      </w:hyperlink>
      <w:r w:rsidRPr="002D4C73">
        <w:t xml:space="preserve"> Налогового кодекса, продуктов питания и напитков, в том числе алкогольных, как в упаковке и расфасовке изготовителя, так и без такой упаковки и расфасовки, в барах, ресторанах, кафе и других объектах организации общественного питания, газа, грузовых и специальных автомобилей, прицепов, полуприцепов, прицепов-роспусков</w:t>
      </w:r>
      <w:proofErr w:type="gramEnd"/>
      <w:r w:rsidRPr="002D4C73">
        <w:t xml:space="preserve">, автобусов любых типов, товаров по образцам и каталогам вне стационарной торговой сети (в том числе в виде почтовых отправлений (посылочная торговля), а также через телемагазины, телефонную связь и компьютерные сети), передача лекарственных препаратов по льготным (бесплатным) рецептам, а также продукции собственного производства (изготовления). </w:t>
      </w:r>
      <w:proofErr w:type="gramStart"/>
      <w:r w:rsidRPr="002D4C73">
        <w:t>Реализация через торговые автоматы товаров и (или) продукции общественного питания, изготовленной в этих торговых автоматах, относится в целях настоящей главы к розничной торговле;</w:t>
      </w:r>
      <w:proofErr w:type="gramEnd"/>
    </w:p>
    <w:p w:rsidR="002D4C73" w:rsidRPr="002D4C73" w:rsidRDefault="002D4C73">
      <w:pPr>
        <w:pStyle w:val="ConsPlusNormal"/>
        <w:spacing w:before="220"/>
        <w:ind w:firstLine="540"/>
        <w:jc w:val="both"/>
      </w:pPr>
      <w:r w:rsidRPr="002D4C73">
        <w:t>стационарная торговая сеть - торговая сеть, расположенная в предназначенных и (или) используемых для ведения торговли зданиях, строениях, сооружениях, подсоединенных к инженерным коммуникациям;</w:t>
      </w:r>
    </w:p>
    <w:p w:rsidR="002D4C73" w:rsidRPr="002D4C73" w:rsidRDefault="002D4C73">
      <w:pPr>
        <w:pStyle w:val="ConsPlusNormal"/>
        <w:spacing w:before="220"/>
        <w:ind w:firstLine="540"/>
        <w:jc w:val="both"/>
      </w:pPr>
      <w:proofErr w:type="gramStart"/>
      <w:r w:rsidRPr="002D4C73">
        <w:t>стационарная торговая сеть, имеющая торговые залы, - торговая сеть, расположенная в предназначенных для ведения торговли зданиях и строениях (их частях), имеющих оснащенные специальным оборудованием обособленные помещения, предназначенные для ведения розничной торговли и обслуживания покупателей.</w:t>
      </w:r>
      <w:proofErr w:type="gramEnd"/>
      <w:r w:rsidRPr="002D4C73">
        <w:t xml:space="preserve"> К данной категории торговых объектов относятся магазины и павильоны;</w:t>
      </w:r>
    </w:p>
    <w:p w:rsidR="002D4C73" w:rsidRPr="002D4C73" w:rsidRDefault="002D4C73">
      <w:pPr>
        <w:pStyle w:val="ConsPlusNormal"/>
        <w:spacing w:before="220"/>
        <w:ind w:firstLine="540"/>
        <w:jc w:val="both"/>
      </w:pPr>
      <w:proofErr w:type="gramStart"/>
      <w:r w:rsidRPr="002D4C73">
        <w:t>стационарная торговая сеть, не имеющая торговых залов, - торговая сеть, расположенная в предназначенных для ведения торговли зданиях, строениях и сооружениях (их частях), не имеющих обособленных и специально оснащенных для этих целей помещений, а также в зданиях, строениях и сооружениях (их частях), используемых для заключения договоров розничной купли-продажи, а также для проведения торгов.</w:t>
      </w:r>
      <w:proofErr w:type="gramEnd"/>
      <w:r w:rsidRPr="002D4C73">
        <w:t xml:space="preserve"> К данной категории торговых объектов относятся крытые рынки (ярмарки), торговые комплексы, киоски, торговые автоматы и другие аналогичные объекты;</w:t>
      </w:r>
    </w:p>
    <w:p w:rsidR="002D4C73" w:rsidRPr="002D4C73" w:rsidRDefault="002D4C73">
      <w:pPr>
        <w:pStyle w:val="ConsPlusNormal"/>
        <w:spacing w:before="220"/>
        <w:ind w:firstLine="540"/>
        <w:jc w:val="both"/>
      </w:pPr>
      <w:r w:rsidRPr="002D4C73">
        <w:lastRenderedPageBreak/>
        <w:t>нестационарная торговая сеть - торговая сеть, функционирующая на принципах развозной и разносной торговли, а также объекты организации торговли, не относимые к стационарной торговой сети;</w:t>
      </w:r>
    </w:p>
    <w:p w:rsidR="002D4C73" w:rsidRPr="002D4C73" w:rsidRDefault="002D4C73">
      <w:pPr>
        <w:pStyle w:val="ConsPlusNormal"/>
        <w:spacing w:before="220"/>
        <w:ind w:firstLine="540"/>
        <w:jc w:val="both"/>
      </w:pPr>
      <w:r w:rsidRPr="002D4C73">
        <w:t>развозная торговля - розничная торговля, осуществляемая вне стационарной розничной сети с использованием специализированных или специально оборудованных для торговли транспортных средств, а также мобильного оборудования, применяемого только с транспортным средством. К данному виду торговли относится торговля с использованием автомобиля, автолавки, автомагазина, товара, автоприцепа, передвижного торгового автомата;</w:t>
      </w:r>
    </w:p>
    <w:p w:rsidR="002D4C73" w:rsidRPr="002D4C73" w:rsidRDefault="002D4C73">
      <w:pPr>
        <w:pStyle w:val="ConsPlusNormal"/>
        <w:spacing w:before="220"/>
        <w:ind w:firstLine="540"/>
        <w:jc w:val="both"/>
      </w:pPr>
      <w:r w:rsidRPr="002D4C73">
        <w:t>разносная торговля - розничная торговля, осуществляемая вне стационарной розничной сети путем непосредственного контакта продавца с покупателем в организациях, на транспорте, на дому или на улице. К данному виду торговли относится торговля с рук, лотка, из корзин и ручных тележек;</w:t>
      </w:r>
    </w:p>
    <w:p w:rsidR="002D4C73" w:rsidRPr="002D4C73" w:rsidRDefault="002D4C73">
      <w:pPr>
        <w:pStyle w:val="ConsPlusNormal"/>
        <w:spacing w:before="220"/>
        <w:ind w:firstLine="540"/>
        <w:jc w:val="both"/>
      </w:pPr>
      <w:r w:rsidRPr="002D4C73">
        <w:t xml:space="preserve">услуги общественного питания - услуги по изготовлению кулинарной продукции и (или) кондитерских изделий, созданию условий для потребления и (или) реализации готовой кулинарной продукции, кондитерских изделий и (или) покупных товаров, а также по проведению досуга. К услугам общественного питания не относятся услуги по производству и реализации подакцизных товаров, указанных в </w:t>
      </w:r>
      <w:hyperlink r:id="rId26" w:history="1">
        <w:r w:rsidRPr="002D4C73">
          <w:t>подпунктах 3</w:t>
        </w:r>
      </w:hyperlink>
      <w:r w:rsidRPr="002D4C73">
        <w:t xml:space="preserve"> и </w:t>
      </w:r>
      <w:hyperlink r:id="rId27" w:history="1">
        <w:r w:rsidRPr="002D4C73">
          <w:t>4 пункта 1 статьи 181</w:t>
        </w:r>
      </w:hyperlink>
      <w:r w:rsidRPr="002D4C73">
        <w:t xml:space="preserve"> Налогового кодекса;</w:t>
      </w:r>
    </w:p>
    <w:p w:rsidR="002D4C73" w:rsidRPr="002D4C73" w:rsidRDefault="002D4C73">
      <w:pPr>
        <w:pStyle w:val="ConsPlusNormal"/>
        <w:spacing w:before="220"/>
        <w:ind w:firstLine="540"/>
        <w:jc w:val="both"/>
      </w:pPr>
      <w:r w:rsidRPr="002D4C73">
        <w:t>объект организации общественного питания, имеющий зал обслуживания посетителей, - здание (его часть) или строение, предназначенное для оказания услуг общественного питания, имеющее специально оборудованное помещение (открытую площадку) для потребления готовой кулинарной продукции, кондитерских изделий и (или) покупных товаров, а также для проведения досуга. К данной категории объектов организации общественного питания относятся рестораны, бары, кафе, столовые, закусочные;</w:t>
      </w:r>
    </w:p>
    <w:p w:rsidR="002D4C73" w:rsidRPr="002D4C73" w:rsidRDefault="002D4C73">
      <w:pPr>
        <w:pStyle w:val="ConsPlusNormal"/>
        <w:spacing w:before="220"/>
        <w:ind w:firstLine="540"/>
        <w:jc w:val="both"/>
      </w:pPr>
      <w:r w:rsidRPr="002D4C73">
        <w:t>объект организации общественного питания, не имеющий зала обслуживания посетителей, - объект организации общественного питания, не имеющий специально оборудованного помещения (открытой площадки) для потребления готовой кулинарной продукции, кондитерских изделий и (или) покупных товаров. К данной категории объектов организации общественного питания относятся киоски, палатки, магазины (отделы) кулинарии при ресторанах, барах, кафе, столовых, закусочных и другие аналогичные точки общественного питания;</w:t>
      </w:r>
    </w:p>
    <w:p w:rsidR="002D4C73" w:rsidRPr="002D4C73" w:rsidRDefault="002D4C73">
      <w:pPr>
        <w:pStyle w:val="ConsPlusNormal"/>
        <w:spacing w:before="220"/>
        <w:ind w:firstLine="540"/>
        <w:jc w:val="both"/>
      </w:pPr>
      <w:r w:rsidRPr="002D4C73">
        <w:t>площадь торгового зала - часть магазина, павильона (открытой площадки), занятая оборудованием, предназначенным для выкладки, демонстрации товаров, проведения денежных расчетов и обслуживания покупателей, площадь контрольно-кассовых узлов и кассовых кабин, площадь рабочих мест обслуживающего персонала, а также площадь проходов для покупателей. К площади торгового зала относится также арендуемая часть площади торгового зала. Площадь подсобных, административно-бытовых помещений, а также помещений для приема, хранения товаров и подготовки их к продаже, в которых не производится обслуживание покупателей, не относится к площади торгового зала. Площадь торгового зала определяется на основании инвентаризационных и правоустанавливающих документов;</w:t>
      </w:r>
    </w:p>
    <w:p w:rsidR="002D4C73" w:rsidRPr="002D4C73" w:rsidRDefault="002D4C73">
      <w:pPr>
        <w:pStyle w:val="ConsPlusNormal"/>
        <w:spacing w:before="220"/>
        <w:ind w:firstLine="540"/>
        <w:jc w:val="both"/>
      </w:pPr>
      <w:r w:rsidRPr="002D4C73">
        <w:t>площадь зала обслуживания посетителей - площадь специально оборудованных помещений (открытых площадок) объекта организации общественного питания, предназначенных для потребления готовой кулинарной продукции, кондитерских изделий и (или) покупных товаров, а также для проведения досуга, определяемая на основании инвентаризационных и правоустанавливающих документов.</w:t>
      </w:r>
    </w:p>
    <w:p w:rsidR="002D4C73" w:rsidRPr="002D4C73" w:rsidRDefault="002D4C73">
      <w:pPr>
        <w:pStyle w:val="ConsPlusNormal"/>
        <w:spacing w:before="220"/>
        <w:ind w:firstLine="540"/>
        <w:jc w:val="both"/>
      </w:pPr>
      <w:proofErr w:type="gramStart"/>
      <w:r w:rsidRPr="002D4C73">
        <w:t xml:space="preserve">В целях настоящего Положения к инвентаризационным и правоустанавливающим документам относятся любые имеющиеся у организации или индивидуального предпринимателя документы на объект стационарной торговой сети (организации общественного питания), содержащие необходимую информацию о назначении, конструктивных особенностях и </w:t>
      </w:r>
      <w:r w:rsidRPr="002D4C73">
        <w:lastRenderedPageBreak/>
        <w:t>планировке помещений такого объекта, а также информацию, подтверждающую право пользования данным объектом (договор купли-продажи нежилого помещения, технический паспорт на нежилое помещение, планы, схемы, экспликации, договор аренды</w:t>
      </w:r>
      <w:proofErr w:type="gramEnd"/>
      <w:r w:rsidRPr="002D4C73">
        <w:t xml:space="preserve"> (</w:t>
      </w:r>
      <w:proofErr w:type="gramStart"/>
      <w:r w:rsidRPr="002D4C73">
        <w:t>субаренды) нежилого помещения или его части (частей), разрешение на право обслуживания посетителей на открытой площадке и другие документы);</w:t>
      </w:r>
      <w:proofErr w:type="gramEnd"/>
    </w:p>
    <w:p w:rsidR="002D4C73" w:rsidRPr="002D4C73" w:rsidRDefault="002D4C73">
      <w:pPr>
        <w:pStyle w:val="ConsPlusNormal"/>
        <w:spacing w:before="220"/>
        <w:ind w:firstLine="540"/>
        <w:jc w:val="both"/>
      </w:pPr>
      <w:r w:rsidRPr="002D4C73">
        <w:t>открытая площадка - специально оборудованное для торговли или общественного питания место, расположенное на земельном участке;</w:t>
      </w:r>
    </w:p>
    <w:p w:rsidR="002D4C73" w:rsidRPr="002D4C73" w:rsidRDefault="002D4C73">
      <w:pPr>
        <w:pStyle w:val="ConsPlusNormal"/>
        <w:spacing w:before="220"/>
        <w:ind w:firstLine="540"/>
        <w:jc w:val="both"/>
      </w:pPr>
      <w:r w:rsidRPr="002D4C73">
        <w:t>магазин - специально оборудованное здание (его часть), предназначенное для продажи товаров и оказания услуг покупателям и обеспеченное торговыми, подсобными, административно-бытовыми помещениями, а также помещениями для приема, хранения товаров и подготовки их к продаже;</w:t>
      </w:r>
    </w:p>
    <w:p w:rsidR="002D4C73" w:rsidRPr="002D4C73" w:rsidRDefault="002D4C73">
      <w:pPr>
        <w:pStyle w:val="ConsPlusNormal"/>
        <w:spacing w:before="220"/>
        <w:ind w:firstLine="540"/>
        <w:jc w:val="both"/>
      </w:pPr>
      <w:r w:rsidRPr="002D4C73">
        <w:t>павильон - строение, имеющее торговый зал и рассчитанное на одно или несколько рабочих мест;</w:t>
      </w:r>
    </w:p>
    <w:p w:rsidR="002D4C73" w:rsidRPr="002D4C73" w:rsidRDefault="002D4C73">
      <w:pPr>
        <w:pStyle w:val="ConsPlusNormal"/>
        <w:spacing w:before="220"/>
        <w:ind w:firstLine="540"/>
        <w:jc w:val="both"/>
      </w:pPr>
      <w:r w:rsidRPr="002D4C73">
        <w:t>киоск - строение, которое не имеет торгового зала и рассчитано на одно рабочее место продавца;</w:t>
      </w:r>
    </w:p>
    <w:p w:rsidR="002D4C73" w:rsidRPr="002D4C73" w:rsidRDefault="002D4C73">
      <w:pPr>
        <w:pStyle w:val="ConsPlusNormal"/>
        <w:spacing w:before="220"/>
        <w:ind w:firstLine="540"/>
        <w:jc w:val="both"/>
      </w:pPr>
      <w:r w:rsidRPr="002D4C73">
        <w:t>палатка - сборно-разборная конструкция, оснащенная прилавком, не имеющая торгового зала;</w:t>
      </w:r>
    </w:p>
    <w:p w:rsidR="002D4C73" w:rsidRPr="002D4C73" w:rsidRDefault="002D4C73">
      <w:pPr>
        <w:pStyle w:val="ConsPlusNormal"/>
        <w:spacing w:before="220"/>
        <w:ind w:firstLine="540"/>
        <w:jc w:val="both"/>
      </w:pPr>
      <w:r w:rsidRPr="002D4C73">
        <w:t xml:space="preserve">торговое место - место, используемое для совершения сделок розничной купли-продажи. </w:t>
      </w:r>
      <w:proofErr w:type="gramStart"/>
      <w:r w:rsidRPr="002D4C73">
        <w:t>К торговым местам относятся здания, строения, сооружения (их часть) и (или) земельные участки, используемые для совершения сделок розничной купли-продажи, а также объекты организации розничной торговли и общественного питания, не имеющие торговых залов и залов обслуживания посетителей (палатки, ларьки, киоски, боксы, контейнеры и другие объекты, в том числе расположенные в зданиях, строениях и сооружениях), прилавки, столы, лотки (в том числе расположенные</w:t>
      </w:r>
      <w:proofErr w:type="gramEnd"/>
      <w:r w:rsidRPr="002D4C73">
        <w:t xml:space="preserve"> на земельных участках), земельные участки, используемые для размещения объектов организации розничной торговли (общественного питания), не имеющих торговых залов (залов обслуживания посетителей), прилавков, столов, лотков и других объектов;</w:t>
      </w:r>
    </w:p>
    <w:p w:rsidR="002D4C73" w:rsidRPr="002D4C73" w:rsidRDefault="002D4C73">
      <w:pPr>
        <w:pStyle w:val="ConsPlusNormal"/>
        <w:spacing w:before="220"/>
        <w:ind w:firstLine="540"/>
        <w:jc w:val="both"/>
      </w:pPr>
      <w:r w:rsidRPr="002D4C73">
        <w:t>площадь информационного поля наружной рекламы с любым способом нанесения изображения, за исключением наружной рекламы с автоматической сменой изображения, - площадь нанесенного изображения;</w:t>
      </w:r>
    </w:p>
    <w:p w:rsidR="002D4C73" w:rsidRPr="002D4C73" w:rsidRDefault="002D4C73">
      <w:pPr>
        <w:pStyle w:val="ConsPlusNormal"/>
        <w:spacing w:before="220"/>
        <w:ind w:firstLine="540"/>
        <w:jc w:val="both"/>
      </w:pPr>
      <w:r w:rsidRPr="002D4C73">
        <w:t>площадь информационного поля наружной рекламы с автоматической сменой изображения - площадь экспонирующей поверхности;</w:t>
      </w:r>
    </w:p>
    <w:p w:rsidR="002D4C73" w:rsidRPr="002D4C73" w:rsidRDefault="002D4C73">
      <w:pPr>
        <w:pStyle w:val="ConsPlusNormal"/>
        <w:spacing w:before="220"/>
        <w:ind w:firstLine="540"/>
        <w:jc w:val="both"/>
      </w:pPr>
      <w:r w:rsidRPr="002D4C73">
        <w:t>площадь информационного поля электронных табло наружной рекламы - площадь светоизлучающей поверхности;</w:t>
      </w:r>
    </w:p>
    <w:p w:rsidR="002D4C73" w:rsidRPr="002D4C73" w:rsidRDefault="002D4C73">
      <w:pPr>
        <w:pStyle w:val="ConsPlusNormal"/>
        <w:spacing w:before="220"/>
        <w:ind w:firstLine="540"/>
        <w:jc w:val="both"/>
      </w:pPr>
      <w:proofErr w:type="gramStart"/>
      <w:r w:rsidRPr="002D4C73">
        <w:t>распространение наружной рекламы с использованием рекламных конструкций - предпринимательская деятельность по распространению наружной рекламы с использованием щитов, стендов, строительных сеток, перетяжек, электронных табло, воздушных шаров, аэростатов и иных технических средств стабильного территориального размещения, монтируемых и располагаемых на внешних стенах, крышах и иных конструктивных элементах зданий, строений, сооружений или вне их, а также остановочных пунктов движения общественного транспорта, осуществляемая владельцем рекламной конструкции</w:t>
      </w:r>
      <w:proofErr w:type="gramEnd"/>
      <w:r w:rsidRPr="002D4C73">
        <w:t xml:space="preserve">, </w:t>
      </w:r>
      <w:proofErr w:type="gramStart"/>
      <w:r w:rsidRPr="002D4C73">
        <w:t xml:space="preserve">являющимся </w:t>
      </w:r>
      <w:proofErr w:type="spellStart"/>
      <w:r w:rsidRPr="002D4C73">
        <w:t>рекламораспространителем</w:t>
      </w:r>
      <w:proofErr w:type="spellEnd"/>
      <w:r w:rsidRPr="002D4C73">
        <w:t xml:space="preserve">, с соблюдением требований Федерального </w:t>
      </w:r>
      <w:hyperlink r:id="rId28" w:history="1">
        <w:r w:rsidRPr="002D4C73">
          <w:t>закона</w:t>
        </w:r>
      </w:hyperlink>
      <w:r w:rsidRPr="002D4C73">
        <w:t xml:space="preserve"> от 13 марта 2006 года N 38-ФЗ "О рекламе" (далее - Федеральный закон "О рекламе").</w:t>
      </w:r>
      <w:proofErr w:type="gramEnd"/>
      <w:r w:rsidRPr="002D4C73">
        <w:t xml:space="preserve"> Владелец рекламной конструкции (организация или индивидуальный предприниматель) - собственник рекламной конструкции либо иное лицо, обладающее вещным правом на рекламную конструкцию или правом владения и пользования рекламной конструкцией на основании договора с ее собственником;</w:t>
      </w:r>
    </w:p>
    <w:p w:rsidR="002D4C73" w:rsidRPr="002D4C73" w:rsidRDefault="002D4C73">
      <w:pPr>
        <w:pStyle w:val="ConsPlusNormal"/>
        <w:spacing w:before="220"/>
        <w:ind w:firstLine="540"/>
        <w:jc w:val="both"/>
      </w:pPr>
      <w:r w:rsidRPr="002D4C73">
        <w:lastRenderedPageBreak/>
        <w:t xml:space="preserve">размещение рекламы на транспортном средстве - предпринимательская деятельность по размещению рекламы на транспортном средстве, осуществляемая с соблюдением требований Федерального </w:t>
      </w:r>
      <w:hyperlink r:id="rId29" w:history="1">
        <w:r w:rsidRPr="002D4C73">
          <w:t>закона</w:t>
        </w:r>
      </w:hyperlink>
      <w:r w:rsidRPr="002D4C73">
        <w:t xml:space="preserve"> "О рекламе", на основании договора, заключаемого рекламодателем с собственником транспортного средства или уполномоченным им лицом либо с лицом, обладающим иным вещным правом на транспортное средство;</w:t>
      </w:r>
    </w:p>
    <w:p w:rsidR="002D4C73" w:rsidRPr="002D4C73" w:rsidRDefault="002D4C73">
      <w:pPr>
        <w:pStyle w:val="ConsPlusNormal"/>
        <w:spacing w:before="220"/>
        <w:ind w:firstLine="540"/>
        <w:jc w:val="both"/>
      </w:pPr>
      <w:r w:rsidRPr="002D4C73">
        <w:t>количество работников - среднесписочная (средняя) за каждый календарный месяц налогового периода численность работающих с учетом всех работников, в том числе работающих по совместительству, договорам подряда и другим договорам гражданско-правового характера;</w:t>
      </w:r>
    </w:p>
    <w:p w:rsidR="002D4C73" w:rsidRPr="002D4C73" w:rsidRDefault="002D4C73">
      <w:pPr>
        <w:pStyle w:val="ConsPlusNormal"/>
        <w:spacing w:before="220"/>
        <w:ind w:firstLine="540"/>
        <w:jc w:val="both"/>
      </w:pPr>
      <w:r w:rsidRPr="002D4C73">
        <w:t>помещение для временного размещения и проживания - помещение, используемое для временного размещения и проживания физических лиц (квартира, комната в квартире, частный дом, коттедж (их части), гостиничный номер, комната в общежитии и другие помещения). Общая площадь помещений для временного размещения и проживания определяется на основании инвентаризационных и правоустанавливающих документов на объекты предоставления услуг по временному размещению и проживанию (договоров купли-продажи, аренды (субаренды), технических паспортов, планов, схем, экспликаций и других документов).</w:t>
      </w:r>
    </w:p>
    <w:p w:rsidR="002D4C73" w:rsidRPr="002D4C73" w:rsidRDefault="002D4C73">
      <w:pPr>
        <w:pStyle w:val="ConsPlusNormal"/>
        <w:spacing w:before="220"/>
        <w:ind w:firstLine="540"/>
        <w:jc w:val="both"/>
      </w:pPr>
      <w:proofErr w:type="gramStart"/>
      <w:r w:rsidRPr="002D4C73">
        <w:t>При определении общей площади помещений для временного размещения и проживания объектов гостиничного типа (гостиниц, кемпингов, общежитий и других объектов) не учитывается площадь помещений общего пользования проживающих (холлов, коридоров, вестибюлей на этажах, межэтажных лестниц, общих санузлов, саун и душевых комнат, помещений ресторанов, баров, столовых и других помещений), а также площадь административно-хозяйственных помещений;</w:t>
      </w:r>
      <w:proofErr w:type="gramEnd"/>
    </w:p>
    <w:p w:rsidR="002D4C73" w:rsidRPr="002D4C73" w:rsidRDefault="002D4C73">
      <w:pPr>
        <w:pStyle w:val="ConsPlusNormal"/>
        <w:spacing w:before="220"/>
        <w:ind w:firstLine="540"/>
        <w:jc w:val="both"/>
      </w:pPr>
      <w:proofErr w:type="gramStart"/>
      <w:r w:rsidRPr="002D4C73">
        <w:t>объекты предоставления услуг по временному размещению и проживанию - здания, строения, сооружения (их части), имеющие помещения для временного размещения и проживания (жилые дома, коттеджи, частные дома, постройки на приусадебных участках, здания и строения (комплексы конструктивно обособленных (объединенных) зданий и строений, расположенных на одном земельном участке), используемые под гостиницы, кемпинги, общежития и другие объекты);</w:t>
      </w:r>
      <w:proofErr w:type="gramEnd"/>
    </w:p>
    <w:p w:rsidR="002D4C73" w:rsidRPr="002D4C73" w:rsidRDefault="002D4C73">
      <w:pPr>
        <w:pStyle w:val="ConsPlusNormal"/>
        <w:spacing w:before="220"/>
        <w:ind w:firstLine="540"/>
        <w:jc w:val="both"/>
      </w:pPr>
      <w:r w:rsidRPr="002D4C73">
        <w:t>площадь стоянки - общая площадь земельного участка, на которой размещена платная стоянка, определяемая на основании правоустанавливающих и инвентаризационных документов.</w:t>
      </w:r>
    </w:p>
    <w:p w:rsidR="002D4C73" w:rsidRPr="002D4C73" w:rsidRDefault="002D4C73">
      <w:pPr>
        <w:pStyle w:val="ConsPlusNormal"/>
        <w:ind w:firstLine="540"/>
        <w:jc w:val="both"/>
      </w:pPr>
    </w:p>
    <w:p w:rsidR="002D4C73" w:rsidRPr="002D4C73" w:rsidRDefault="002D4C73">
      <w:pPr>
        <w:pStyle w:val="ConsPlusNormal"/>
        <w:ind w:firstLine="540"/>
        <w:jc w:val="both"/>
        <w:outlineLvl w:val="1"/>
      </w:pPr>
      <w:r w:rsidRPr="002D4C73">
        <w:t>Статья 3. Налогоплательщики</w:t>
      </w:r>
    </w:p>
    <w:p w:rsidR="002D4C73" w:rsidRPr="002D4C73" w:rsidRDefault="002D4C73">
      <w:pPr>
        <w:pStyle w:val="ConsPlusNormal"/>
        <w:ind w:firstLine="540"/>
        <w:jc w:val="both"/>
      </w:pPr>
    </w:p>
    <w:p w:rsidR="002D4C73" w:rsidRPr="002D4C73" w:rsidRDefault="002D4C73">
      <w:pPr>
        <w:pStyle w:val="ConsPlusNormal"/>
        <w:ind w:firstLine="540"/>
        <w:jc w:val="both"/>
      </w:pPr>
      <w:r w:rsidRPr="002D4C73">
        <w:t>1. Налогоплательщиками являются организации и индивидуальные предприниматели, осуществляющие предпринимательскую деятельность, облагаемую единым налогом.</w:t>
      </w:r>
    </w:p>
    <w:p w:rsidR="002D4C73" w:rsidRPr="002D4C73" w:rsidRDefault="002D4C73">
      <w:pPr>
        <w:pStyle w:val="ConsPlusNormal"/>
        <w:spacing w:before="220"/>
        <w:ind w:firstLine="540"/>
        <w:jc w:val="both"/>
      </w:pPr>
      <w:r w:rsidRPr="002D4C73">
        <w:t xml:space="preserve">2. Организации и индивидуальные предприниматели, осуществляющие виды предпринимательской деятельности, установленные </w:t>
      </w:r>
      <w:hyperlink w:anchor="P49" w:history="1">
        <w:r w:rsidRPr="002D4C73">
          <w:t>пунктом 2 статьи 1</w:t>
        </w:r>
      </w:hyperlink>
      <w:r w:rsidRPr="002D4C73">
        <w:t xml:space="preserve"> настоящего Положения, обязаны встать на учет в налоговом органе:</w:t>
      </w:r>
    </w:p>
    <w:p w:rsidR="002D4C73" w:rsidRPr="002D4C73" w:rsidRDefault="002D4C73">
      <w:pPr>
        <w:pStyle w:val="ConsPlusNormal"/>
        <w:spacing w:before="220"/>
        <w:ind w:firstLine="540"/>
        <w:jc w:val="both"/>
      </w:pPr>
      <w:proofErr w:type="gramStart"/>
      <w:r w:rsidRPr="002D4C73">
        <w:t>по месту осуществления предпринимательской деятельности (за исключением видов предпринимательской деятельности, указанных в абзаце третьем настоящего пункта);</w:t>
      </w:r>
      <w:proofErr w:type="gramEnd"/>
    </w:p>
    <w:p w:rsidR="002D4C73" w:rsidRPr="002D4C73" w:rsidRDefault="002D4C73">
      <w:pPr>
        <w:pStyle w:val="ConsPlusNormal"/>
        <w:spacing w:before="220"/>
        <w:ind w:firstLine="540"/>
        <w:jc w:val="both"/>
      </w:pPr>
      <w:r w:rsidRPr="002D4C73">
        <w:t xml:space="preserve">по месту нахождения организации (месту жительства индивидуального предпринимателя) - по видам предпринимательской деятельности, указанным в </w:t>
      </w:r>
      <w:hyperlink w:anchor="P54" w:history="1">
        <w:r w:rsidRPr="002D4C73">
          <w:t>подпунктах 5</w:t>
        </w:r>
      </w:hyperlink>
      <w:r w:rsidRPr="002D4C73">
        <w:t xml:space="preserve">, </w:t>
      </w:r>
      <w:hyperlink w:anchor="P56" w:history="1">
        <w:r w:rsidRPr="002D4C73">
          <w:t>7</w:t>
        </w:r>
      </w:hyperlink>
      <w:r w:rsidRPr="002D4C73">
        <w:t xml:space="preserve"> (в части, касающейся развозной и разносной розничной торговли) и в </w:t>
      </w:r>
      <w:hyperlink w:anchor="P60" w:history="1">
        <w:r w:rsidRPr="002D4C73">
          <w:t>подпункте 11 пункта 2 статьи 1</w:t>
        </w:r>
      </w:hyperlink>
      <w:r w:rsidRPr="002D4C73">
        <w:t xml:space="preserve"> настоящего Положения.</w:t>
      </w:r>
    </w:p>
    <w:p w:rsidR="002D4C73" w:rsidRPr="002D4C73" w:rsidRDefault="002D4C73">
      <w:pPr>
        <w:pStyle w:val="ConsPlusNormal"/>
        <w:spacing w:before="220"/>
        <w:ind w:firstLine="540"/>
        <w:jc w:val="both"/>
      </w:pPr>
      <w:proofErr w:type="gramStart"/>
      <w:r w:rsidRPr="002D4C73">
        <w:t xml:space="preserve">Постановка на учет организации или индивидуального предпринимателя в качестве налогоплательщика единого налога, которые осуществляют предпринимательскую деятельность на территориях нескольких городских округов или муниципальных районов, на территориях </w:t>
      </w:r>
      <w:r w:rsidRPr="002D4C73">
        <w:lastRenderedPageBreak/>
        <w:t>которых действуют несколько налоговых органов, осуществляется в налоговом органе, на подведомственной территории которого расположено место осуществления предпринимательской деятельности, указанное первым в заявлении о постановке на учет организации или индивидуального предпринимателя в качестве налогоплательщика единого</w:t>
      </w:r>
      <w:proofErr w:type="gramEnd"/>
      <w:r w:rsidRPr="002D4C73">
        <w:t xml:space="preserve"> налога.</w:t>
      </w:r>
    </w:p>
    <w:p w:rsidR="002D4C73" w:rsidRPr="002D4C73" w:rsidRDefault="002D4C73">
      <w:pPr>
        <w:pStyle w:val="ConsPlusNormal"/>
        <w:spacing w:before="220"/>
        <w:ind w:firstLine="540"/>
        <w:jc w:val="both"/>
      </w:pPr>
      <w:r w:rsidRPr="002D4C73">
        <w:t>3. Организации или индивидуальные предприниматели, которые подлежат постановке на учет в качестве налогоплательщиков единого налога, подают в налоговые органы в течение пяти дней со дня начала осуществления предпринимательской деятельности, подлежащей налогообложению единым налогом, заявление о постановке на учет организации или индивидуального предпринимателя в качестве налогоплательщика единого налога.</w:t>
      </w:r>
    </w:p>
    <w:p w:rsidR="002D4C73" w:rsidRPr="002D4C73" w:rsidRDefault="002D4C73">
      <w:pPr>
        <w:pStyle w:val="ConsPlusNormal"/>
        <w:spacing w:before="220"/>
        <w:ind w:firstLine="540"/>
        <w:jc w:val="both"/>
      </w:pPr>
      <w:proofErr w:type="gramStart"/>
      <w:r w:rsidRPr="002D4C73">
        <w:t>Налоговый орган, осуществивший постановку на учет организации или индивидуального предпринимателя в качестве налогоплательщика единого налога, в течение пяти дней со дня получения заявления о постановке на учет организации или индивидуального предпринимателя в качестве налогоплательщика единого налога выдает уведомление о постановке на учет организации или индивидуального предпринимателя в качестве налогоплательщика единого налога.</w:t>
      </w:r>
      <w:proofErr w:type="gramEnd"/>
    </w:p>
    <w:p w:rsidR="002D4C73" w:rsidRPr="002D4C73" w:rsidRDefault="002D4C73">
      <w:pPr>
        <w:pStyle w:val="ConsPlusNormal"/>
        <w:spacing w:before="220"/>
        <w:ind w:firstLine="540"/>
        <w:jc w:val="both"/>
      </w:pPr>
      <w:r w:rsidRPr="002D4C73">
        <w:t>Снятие с учета налогоплательщика единого налога при прекращении им предпринимательской деятельности, подлежащей налогообложению единым налогом, осуществляется на основании заявления, поданного в налоговый орган в течение пяти дней со дня прекращения предпринимательской деятельности, облагаемой единым налогом.</w:t>
      </w:r>
    </w:p>
    <w:p w:rsidR="002D4C73" w:rsidRPr="002D4C73" w:rsidRDefault="002D4C73">
      <w:pPr>
        <w:pStyle w:val="ConsPlusNormal"/>
        <w:spacing w:before="220"/>
        <w:ind w:firstLine="540"/>
        <w:jc w:val="both"/>
      </w:pPr>
      <w:r w:rsidRPr="002D4C73">
        <w:t xml:space="preserve">Налоговый орган </w:t>
      </w:r>
      <w:proofErr w:type="gramStart"/>
      <w:r w:rsidRPr="002D4C73">
        <w:t>в течение пяти дней со дня получения от налогоплательщика заявления о снятии с учета</w:t>
      </w:r>
      <w:proofErr w:type="gramEnd"/>
      <w:r w:rsidRPr="002D4C73">
        <w:t xml:space="preserve"> в качестве налогоплательщика единого налога направляет ему уведомление о снятии его с учета.</w:t>
      </w:r>
    </w:p>
    <w:p w:rsidR="002D4C73" w:rsidRPr="002D4C73" w:rsidRDefault="002D4C73">
      <w:pPr>
        <w:pStyle w:val="ConsPlusNormal"/>
        <w:spacing w:before="220"/>
        <w:ind w:firstLine="540"/>
        <w:jc w:val="both"/>
      </w:pPr>
      <w:proofErr w:type="gramStart"/>
      <w:r w:rsidRPr="002D4C73">
        <w:t>Форма заявления о постановке на учет организации или индивидуального предпринимателя в качестве налогоплательщика единого налога и форма заявления организации или индивидуального предпринимателя о снятии с учета в качестве налогоплательщика единого налога в связи с прекращением предпринимательской деятельности, подлежащей налогообложению единым налогом, устанавливаются федеральным органом исполнительной власти, уполномоченным по контролю и надзору в области налогов и сборов.</w:t>
      </w:r>
      <w:proofErr w:type="gramEnd"/>
    </w:p>
    <w:p w:rsidR="002D4C73" w:rsidRPr="002D4C73" w:rsidRDefault="002D4C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D4C73" w:rsidRPr="002D4C73">
        <w:trPr>
          <w:jc w:val="center"/>
        </w:trPr>
        <w:tc>
          <w:tcPr>
            <w:tcW w:w="9294" w:type="dxa"/>
            <w:tcBorders>
              <w:top w:val="nil"/>
              <w:left w:val="single" w:sz="24" w:space="0" w:color="CED3F1"/>
              <w:bottom w:val="nil"/>
              <w:right w:val="single" w:sz="24" w:space="0" w:color="F4F3F8"/>
            </w:tcBorders>
            <w:shd w:val="clear" w:color="auto" w:fill="F4F3F8"/>
          </w:tcPr>
          <w:p w:rsidR="002D4C73" w:rsidRPr="002D4C73" w:rsidRDefault="002D4C73">
            <w:pPr>
              <w:pStyle w:val="ConsPlusNormal"/>
              <w:jc w:val="both"/>
            </w:pPr>
            <w:proofErr w:type="spellStart"/>
            <w:r w:rsidRPr="002D4C73">
              <w:t>КонсультантПлюс</w:t>
            </w:r>
            <w:proofErr w:type="spellEnd"/>
            <w:r w:rsidRPr="002D4C73">
              <w:t>: примечание.</w:t>
            </w:r>
          </w:p>
          <w:p w:rsidR="002D4C73" w:rsidRPr="002D4C73" w:rsidRDefault="002D4C73">
            <w:pPr>
              <w:pStyle w:val="ConsPlusNormal"/>
              <w:jc w:val="both"/>
            </w:pPr>
            <w:r w:rsidRPr="002D4C73">
              <w:t>В официальном тексте документа, видимо, допущена опечатка: вместо слов "подпунктами 13" имеются в виду слова "</w:t>
            </w:r>
            <w:hyperlink w:anchor="P50" w:history="1">
              <w:r w:rsidRPr="002D4C73">
                <w:t>подпунктами 1</w:t>
              </w:r>
            </w:hyperlink>
            <w:r w:rsidRPr="002D4C73">
              <w:t xml:space="preserve"> - </w:t>
            </w:r>
            <w:hyperlink w:anchor="P62" w:history="1">
              <w:r w:rsidRPr="002D4C73">
                <w:t>13</w:t>
              </w:r>
            </w:hyperlink>
            <w:r w:rsidRPr="002D4C73">
              <w:t>".</w:t>
            </w:r>
          </w:p>
        </w:tc>
      </w:tr>
    </w:tbl>
    <w:p w:rsidR="002D4C73" w:rsidRPr="002D4C73" w:rsidRDefault="002D4C73">
      <w:pPr>
        <w:pStyle w:val="ConsPlusNormal"/>
        <w:spacing w:before="280"/>
        <w:ind w:firstLine="540"/>
        <w:jc w:val="both"/>
      </w:pPr>
      <w:r w:rsidRPr="002D4C73">
        <w:t xml:space="preserve">4. На розничных рынках, образованных в соответствии с Федеральным </w:t>
      </w:r>
      <w:hyperlink r:id="rId30" w:history="1">
        <w:r w:rsidRPr="002D4C73">
          <w:t>законом</w:t>
        </w:r>
      </w:hyperlink>
      <w:r w:rsidRPr="002D4C73">
        <w:t xml:space="preserve"> от 30 декабря 2006 года N 271-ФЗ "О розничных рынках и о внесении изменений в Трудовой кодекс Российской Федерации", налогоплательщиками в отношении видов предпринимательской деятельности, предусмотренных </w:t>
      </w:r>
      <w:hyperlink w:anchor="P62" w:history="1">
        <w:r w:rsidRPr="002D4C73">
          <w:t>подпунктами 13 пункта 2 статьи 1</w:t>
        </w:r>
      </w:hyperlink>
      <w:r w:rsidRPr="002D4C73">
        <w:t xml:space="preserve"> настоящего Положения, являются управляющие рынком компании.</w:t>
      </w:r>
    </w:p>
    <w:p w:rsidR="002D4C73" w:rsidRPr="002D4C73" w:rsidRDefault="002D4C73">
      <w:pPr>
        <w:pStyle w:val="ConsPlusNormal"/>
        <w:ind w:firstLine="540"/>
        <w:jc w:val="both"/>
      </w:pPr>
    </w:p>
    <w:p w:rsidR="002D4C73" w:rsidRPr="002D4C73" w:rsidRDefault="002D4C73">
      <w:pPr>
        <w:pStyle w:val="ConsPlusNormal"/>
        <w:ind w:firstLine="540"/>
        <w:jc w:val="both"/>
        <w:outlineLvl w:val="1"/>
      </w:pPr>
      <w:r w:rsidRPr="002D4C73">
        <w:t>Статья 4. Объект налогообложения и налоговая база</w:t>
      </w:r>
    </w:p>
    <w:p w:rsidR="002D4C73" w:rsidRPr="002D4C73" w:rsidRDefault="002D4C73">
      <w:pPr>
        <w:pStyle w:val="ConsPlusNormal"/>
        <w:ind w:firstLine="540"/>
        <w:jc w:val="both"/>
      </w:pPr>
    </w:p>
    <w:p w:rsidR="002D4C73" w:rsidRPr="002D4C73" w:rsidRDefault="002D4C73">
      <w:pPr>
        <w:pStyle w:val="ConsPlusNormal"/>
        <w:ind w:firstLine="540"/>
        <w:jc w:val="both"/>
      </w:pPr>
      <w:r w:rsidRPr="002D4C73">
        <w:t>1. Объектом налогообложения для применения единого налога признается вмененный доход налогоплательщика.</w:t>
      </w:r>
    </w:p>
    <w:p w:rsidR="002D4C73" w:rsidRPr="002D4C73" w:rsidRDefault="002D4C73">
      <w:pPr>
        <w:pStyle w:val="ConsPlusNormal"/>
        <w:spacing w:before="220"/>
        <w:ind w:firstLine="540"/>
        <w:jc w:val="both"/>
      </w:pPr>
      <w:r w:rsidRPr="002D4C73">
        <w:t>2. Налоговой базой для исчисления суммы единого налога признается величина вмененного дохода, рассчитываемая как произведение базовой доходности по определенному виду предпринимательской деятельности, исчисленной за налоговый период, и величины физического показателя, характеризующего данный вид деятельности.</w:t>
      </w:r>
    </w:p>
    <w:p w:rsidR="002D4C73" w:rsidRPr="002D4C73" w:rsidRDefault="002D4C73">
      <w:pPr>
        <w:pStyle w:val="ConsPlusNormal"/>
        <w:spacing w:before="220"/>
        <w:ind w:firstLine="540"/>
        <w:jc w:val="both"/>
      </w:pPr>
      <w:r w:rsidRPr="002D4C73">
        <w:lastRenderedPageBreak/>
        <w:t>3. Для исчисления суммы единого налога в зависимости от вида предпринимательской деятельности используются следующие физические показатели, характеризующие определенный вид предпринимательской деятельности, и базовая доходность в месяц:</w:t>
      </w:r>
    </w:p>
    <w:p w:rsidR="002D4C73" w:rsidRPr="002D4C73" w:rsidRDefault="002D4C7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3288"/>
        <w:gridCol w:w="1417"/>
      </w:tblGrid>
      <w:tr w:rsidR="002D4C73" w:rsidRPr="002D4C73">
        <w:tc>
          <w:tcPr>
            <w:tcW w:w="4365" w:type="dxa"/>
          </w:tcPr>
          <w:p w:rsidR="002D4C73" w:rsidRPr="002D4C73" w:rsidRDefault="002D4C73">
            <w:pPr>
              <w:pStyle w:val="ConsPlusNormal"/>
              <w:jc w:val="center"/>
            </w:pPr>
            <w:r w:rsidRPr="002D4C73">
              <w:t>Виды предпринимательской деятельности</w:t>
            </w:r>
          </w:p>
        </w:tc>
        <w:tc>
          <w:tcPr>
            <w:tcW w:w="3288" w:type="dxa"/>
          </w:tcPr>
          <w:p w:rsidR="002D4C73" w:rsidRPr="002D4C73" w:rsidRDefault="002D4C73">
            <w:pPr>
              <w:pStyle w:val="ConsPlusNormal"/>
              <w:jc w:val="center"/>
            </w:pPr>
            <w:r w:rsidRPr="002D4C73">
              <w:t>Физические показатели</w:t>
            </w:r>
          </w:p>
        </w:tc>
        <w:tc>
          <w:tcPr>
            <w:tcW w:w="1417" w:type="dxa"/>
          </w:tcPr>
          <w:p w:rsidR="002D4C73" w:rsidRPr="002D4C73" w:rsidRDefault="002D4C73">
            <w:pPr>
              <w:pStyle w:val="ConsPlusNormal"/>
              <w:jc w:val="center"/>
            </w:pPr>
            <w:r w:rsidRPr="002D4C73">
              <w:t>Базовая доходность в месяц (рублей)</w:t>
            </w:r>
          </w:p>
        </w:tc>
      </w:tr>
      <w:tr w:rsidR="002D4C73" w:rsidRPr="002D4C73">
        <w:tc>
          <w:tcPr>
            <w:tcW w:w="4365" w:type="dxa"/>
          </w:tcPr>
          <w:p w:rsidR="002D4C73" w:rsidRPr="002D4C73" w:rsidRDefault="002D4C73">
            <w:pPr>
              <w:pStyle w:val="ConsPlusNormal"/>
              <w:jc w:val="both"/>
            </w:pPr>
            <w:r w:rsidRPr="002D4C73">
              <w:t>Оказание бытовых услуг</w:t>
            </w:r>
          </w:p>
        </w:tc>
        <w:tc>
          <w:tcPr>
            <w:tcW w:w="3288" w:type="dxa"/>
          </w:tcPr>
          <w:p w:rsidR="002D4C73" w:rsidRPr="002D4C73" w:rsidRDefault="002D4C73">
            <w:pPr>
              <w:pStyle w:val="ConsPlusNormal"/>
              <w:jc w:val="both"/>
            </w:pPr>
            <w:r w:rsidRPr="002D4C73">
              <w:t>Количество работников, включая индивидуального предпринимателя</w:t>
            </w:r>
          </w:p>
        </w:tc>
        <w:tc>
          <w:tcPr>
            <w:tcW w:w="1417" w:type="dxa"/>
          </w:tcPr>
          <w:p w:rsidR="002D4C73" w:rsidRPr="002D4C73" w:rsidRDefault="002D4C73">
            <w:pPr>
              <w:pStyle w:val="ConsPlusNormal"/>
              <w:jc w:val="center"/>
            </w:pPr>
            <w:r w:rsidRPr="002D4C73">
              <w:t>7500</w:t>
            </w:r>
          </w:p>
        </w:tc>
      </w:tr>
      <w:tr w:rsidR="002D4C73" w:rsidRPr="002D4C73">
        <w:tc>
          <w:tcPr>
            <w:tcW w:w="4365" w:type="dxa"/>
          </w:tcPr>
          <w:p w:rsidR="002D4C73" w:rsidRPr="002D4C73" w:rsidRDefault="002D4C73">
            <w:pPr>
              <w:pStyle w:val="ConsPlusNormal"/>
              <w:jc w:val="both"/>
            </w:pPr>
            <w:r w:rsidRPr="002D4C73">
              <w:t>Оказание ветеринарных услуг</w:t>
            </w:r>
          </w:p>
        </w:tc>
        <w:tc>
          <w:tcPr>
            <w:tcW w:w="3288" w:type="dxa"/>
          </w:tcPr>
          <w:p w:rsidR="002D4C73" w:rsidRPr="002D4C73" w:rsidRDefault="002D4C73">
            <w:pPr>
              <w:pStyle w:val="ConsPlusNormal"/>
              <w:jc w:val="both"/>
            </w:pPr>
            <w:r w:rsidRPr="002D4C73">
              <w:t>Количество работников, включая индивидуального предпринимателя</w:t>
            </w:r>
          </w:p>
        </w:tc>
        <w:tc>
          <w:tcPr>
            <w:tcW w:w="1417" w:type="dxa"/>
          </w:tcPr>
          <w:p w:rsidR="002D4C73" w:rsidRPr="002D4C73" w:rsidRDefault="002D4C73">
            <w:pPr>
              <w:pStyle w:val="ConsPlusNormal"/>
              <w:jc w:val="center"/>
            </w:pPr>
            <w:r w:rsidRPr="002D4C73">
              <w:t>7500</w:t>
            </w:r>
          </w:p>
        </w:tc>
      </w:tr>
      <w:tr w:rsidR="002D4C73" w:rsidRPr="002D4C73">
        <w:tc>
          <w:tcPr>
            <w:tcW w:w="4365" w:type="dxa"/>
          </w:tcPr>
          <w:p w:rsidR="002D4C73" w:rsidRPr="002D4C73" w:rsidRDefault="002D4C73">
            <w:pPr>
              <w:pStyle w:val="ConsPlusNormal"/>
              <w:jc w:val="both"/>
            </w:pPr>
            <w:r w:rsidRPr="002D4C73">
              <w:t>Оказание услуг по ремонту, техническому обслуживанию и мойке автотранспортных средств</w:t>
            </w:r>
          </w:p>
        </w:tc>
        <w:tc>
          <w:tcPr>
            <w:tcW w:w="3288" w:type="dxa"/>
          </w:tcPr>
          <w:p w:rsidR="002D4C73" w:rsidRPr="002D4C73" w:rsidRDefault="002D4C73">
            <w:pPr>
              <w:pStyle w:val="ConsPlusNormal"/>
              <w:jc w:val="both"/>
            </w:pPr>
            <w:r w:rsidRPr="002D4C73">
              <w:t>Количество работников, включая индивидуального предпринимателя</w:t>
            </w:r>
          </w:p>
        </w:tc>
        <w:tc>
          <w:tcPr>
            <w:tcW w:w="1417" w:type="dxa"/>
          </w:tcPr>
          <w:p w:rsidR="002D4C73" w:rsidRPr="002D4C73" w:rsidRDefault="002D4C73">
            <w:pPr>
              <w:pStyle w:val="ConsPlusNormal"/>
              <w:jc w:val="center"/>
            </w:pPr>
            <w:r w:rsidRPr="002D4C73">
              <w:t>12000</w:t>
            </w:r>
          </w:p>
        </w:tc>
      </w:tr>
      <w:tr w:rsidR="002D4C73" w:rsidRPr="002D4C73">
        <w:tc>
          <w:tcPr>
            <w:tcW w:w="4365" w:type="dxa"/>
          </w:tcPr>
          <w:p w:rsidR="002D4C73" w:rsidRPr="002D4C73" w:rsidRDefault="002D4C73">
            <w:pPr>
              <w:pStyle w:val="ConsPlusNormal"/>
              <w:jc w:val="both"/>
            </w:pPr>
            <w:r w:rsidRPr="002D4C73">
              <w:t>Оказание услуг по предоставлению во временное хранение (в пользование) мест для стоянки автотранспортных средств, а также по хранению автотранспортных средств на платных стоянках</w:t>
            </w:r>
          </w:p>
        </w:tc>
        <w:tc>
          <w:tcPr>
            <w:tcW w:w="3288" w:type="dxa"/>
          </w:tcPr>
          <w:p w:rsidR="002D4C73" w:rsidRPr="002D4C73" w:rsidRDefault="002D4C73">
            <w:pPr>
              <w:pStyle w:val="ConsPlusNormal"/>
              <w:jc w:val="both"/>
            </w:pPr>
            <w:r w:rsidRPr="002D4C73">
              <w:t>Площадь стоянки (в квадратных метрах)</w:t>
            </w:r>
          </w:p>
        </w:tc>
        <w:tc>
          <w:tcPr>
            <w:tcW w:w="1417" w:type="dxa"/>
          </w:tcPr>
          <w:p w:rsidR="002D4C73" w:rsidRPr="002D4C73" w:rsidRDefault="002D4C73">
            <w:pPr>
              <w:pStyle w:val="ConsPlusNormal"/>
              <w:jc w:val="center"/>
            </w:pPr>
            <w:r w:rsidRPr="002D4C73">
              <w:t>50</w:t>
            </w:r>
          </w:p>
        </w:tc>
      </w:tr>
      <w:tr w:rsidR="002D4C73" w:rsidRPr="002D4C73">
        <w:tc>
          <w:tcPr>
            <w:tcW w:w="4365" w:type="dxa"/>
          </w:tcPr>
          <w:p w:rsidR="002D4C73" w:rsidRPr="002D4C73" w:rsidRDefault="002D4C73">
            <w:pPr>
              <w:pStyle w:val="ConsPlusNormal"/>
              <w:jc w:val="both"/>
            </w:pPr>
            <w:r w:rsidRPr="002D4C73">
              <w:t>Оказание автотранспортных услуг по перевозке грузов</w:t>
            </w:r>
          </w:p>
        </w:tc>
        <w:tc>
          <w:tcPr>
            <w:tcW w:w="3288" w:type="dxa"/>
          </w:tcPr>
          <w:p w:rsidR="002D4C73" w:rsidRPr="002D4C73" w:rsidRDefault="002D4C73">
            <w:pPr>
              <w:pStyle w:val="ConsPlusNormal"/>
              <w:jc w:val="both"/>
            </w:pPr>
            <w:r w:rsidRPr="002D4C73">
              <w:t>Количество автотранспортных средств, используемых для перевозки грузов</w:t>
            </w:r>
          </w:p>
        </w:tc>
        <w:tc>
          <w:tcPr>
            <w:tcW w:w="1417" w:type="dxa"/>
          </w:tcPr>
          <w:p w:rsidR="002D4C73" w:rsidRPr="002D4C73" w:rsidRDefault="002D4C73">
            <w:pPr>
              <w:pStyle w:val="ConsPlusNormal"/>
              <w:jc w:val="center"/>
            </w:pPr>
            <w:r w:rsidRPr="002D4C73">
              <w:t>6000</w:t>
            </w:r>
          </w:p>
        </w:tc>
      </w:tr>
      <w:tr w:rsidR="002D4C73" w:rsidRPr="002D4C73">
        <w:tc>
          <w:tcPr>
            <w:tcW w:w="4365" w:type="dxa"/>
          </w:tcPr>
          <w:p w:rsidR="002D4C73" w:rsidRPr="002D4C73" w:rsidRDefault="002D4C73">
            <w:pPr>
              <w:pStyle w:val="ConsPlusNormal"/>
              <w:jc w:val="both"/>
            </w:pPr>
            <w:r w:rsidRPr="002D4C73">
              <w:t>Оказание автотранспортных услуг по перевозке пассажиров</w:t>
            </w:r>
          </w:p>
        </w:tc>
        <w:tc>
          <w:tcPr>
            <w:tcW w:w="3288" w:type="dxa"/>
          </w:tcPr>
          <w:p w:rsidR="002D4C73" w:rsidRPr="002D4C73" w:rsidRDefault="002D4C73">
            <w:pPr>
              <w:pStyle w:val="ConsPlusNormal"/>
              <w:jc w:val="both"/>
            </w:pPr>
            <w:r w:rsidRPr="002D4C73">
              <w:t>Количество посадочных мест</w:t>
            </w:r>
          </w:p>
        </w:tc>
        <w:tc>
          <w:tcPr>
            <w:tcW w:w="1417" w:type="dxa"/>
          </w:tcPr>
          <w:p w:rsidR="002D4C73" w:rsidRPr="002D4C73" w:rsidRDefault="002D4C73">
            <w:pPr>
              <w:pStyle w:val="ConsPlusNormal"/>
              <w:jc w:val="center"/>
            </w:pPr>
            <w:r w:rsidRPr="002D4C73">
              <w:t>1500</w:t>
            </w:r>
          </w:p>
        </w:tc>
      </w:tr>
      <w:tr w:rsidR="002D4C73" w:rsidRPr="002D4C73">
        <w:tc>
          <w:tcPr>
            <w:tcW w:w="4365" w:type="dxa"/>
          </w:tcPr>
          <w:p w:rsidR="002D4C73" w:rsidRPr="002D4C73" w:rsidRDefault="002D4C73">
            <w:pPr>
              <w:pStyle w:val="ConsPlusNormal"/>
              <w:jc w:val="both"/>
            </w:pPr>
            <w:r w:rsidRPr="002D4C73">
              <w:t>Розничная торговля, осуществляемая через объекты стационарной торговой сети, имеющие торговые залы</w:t>
            </w:r>
          </w:p>
        </w:tc>
        <w:tc>
          <w:tcPr>
            <w:tcW w:w="3288" w:type="dxa"/>
          </w:tcPr>
          <w:p w:rsidR="002D4C73" w:rsidRPr="002D4C73" w:rsidRDefault="002D4C73">
            <w:pPr>
              <w:pStyle w:val="ConsPlusNormal"/>
              <w:jc w:val="both"/>
            </w:pPr>
            <w:r w:rsidRPr="002D4C73">
              <w:t>Площадь торгового зала (в квадратных метрах)</w:t>
            </w:r>
          </w:p>
        </w:tc>
        <w:tc>
          <w:tcPr>
            <w:tcW w:w="1417" w:type="dxa"/>
          </w:tcPr>
          <w:p w:rsidR="002D4C73" w:rsidRPr="002D4C73" w:rsidRDefault="002D4C73">
            <w:pPr>
              <w:pStyle w:val="ConsPlusNormal"/>
              <w:jc w:val="center"/>
            </w:pPr>
            <w:r w:rsidRPr="002D4C73">
              <w:t>1800</w:t>
            </w:r>
          </w:p>
        </w:tc>
      </w:tr>
      <w:tr w:rsidR="002D4C73" w:rsidRPr="002D4C73">
        <w:tc>
          <w:tcPr>
            <w:tcW w:w="4365" w:type="dxa"/>
          </w:tcPr>
          <w:p w:rsidR="002D4C73" w:rsidRPr="002D4C73" w:rsidRDefault="002D4C73">
            <w:pPr>
              <w:pStyle w:val="ConsPlusNormal"/>
              <w:jc w:val="both"/>
            </w:pPr>
            <w:r w:rsidRPr="002D4C73">
              <w:t>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 площадь торгового места в которых не превышает 5 кв. метров</w:t>
            </w:r>
          </w:p>
        </w:tc>
        <w:tc>
          <w:tcPr>
            <w:tcW w:w="3288" w:type="dxa"/>
          </w:tcPr>
          <w:p w:rsidR="002D4C73" w:rsidRPr="002D4C73" w:rsidRDefault="002D4C73">
            <w:pPr>
              <w:pStyle w:val="ConsPlusNormal"/>
              <w:jc w:val="both"/>
            </w:pPr>
            <w:r w:rsidRPr="002D4C73">
              <w:t>Торговое место</w:t>
            </w:r>
          </w:p>
        </w:tc>
        <w:tc>
          <w:tcPr>
            <w:tcW w:w="1417" w:type="dxa"/>
          </w:tcPr>
          <w:p w:rsidR="002D4C73" w:rsidRPr="002D4C73" w:rsidRDefault="002D4C73">
            <w:pPr>
              <w:pStyle w:val="ConsPlusNormal"/>
              <w:jc w:val="center"/>
            </w:pPr>
            <w:r w:rsidRPr="002D4C73">
              <w:t>9000</w:t>
            </w:r>
          </w:p>
        </w:tc>
      </w:tr>
      <w:tr w:rsidR="002D4C73" w:rsidRPr="002D4C73">
        <w:tc>
          <w:tcPr>
            <w:tcW w:w="4365" w:type="dxa"/>
          </w:tcPr>
          <w:p w:rsidR="002D4C73" w:rsidRPr="002D4C73" w:rsidRDefault="002D4C73">
            <w:pPr>
              <w:pStyle w:val="ConsPlusNormal"/>
              <w:jc w:val="both"/>
            </w:pPr>
            <w:r w:rsidRPr="002D4C73">
              <w:t>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 площадь торгового места в которых превышает 5 кв. метров</w:t>
            </w:r>
          </w:p>
        </w:tc>
        <w:tc>
          <w:tcPr>
            <w:tcW w:w="3288" w:type="dxa"/>
          </w:tcPr>
          <w:p w:rsidR="002D4C73" w:rsidRPr="002D4C73" w:rsidRDefault="002D4C73">
            <w:pPr>
              <w:pStyle w:val="ConsPlusNormal"/>
              <w:jc w:val="both"/>
            </w:pPr>
            <w:r w:rsidRPr="002D4C73">
              <w:t>Площадь торгового места в квадратных метрах</w:t>
            </w:r>
          </w:p>
        </w:tc>
        <w:tc>
          <w:tcPr>
            <w:tcW w:w="1417" w:type="dxa"/>
          </w:tcPr>
          <w:p w:rsidR="002D4C73" w:rsidRPr="002D4C73" w:rsidRDefault="002D4C73">
            <w:pPr>
              <w:pStyle w:val="ConsPlusNormal"/>
              <w:jc w:val="center"/>
            </w:pPr>
            <w:r w:rsidRPr="002D4C73">
              <w:t>1800</w:t>
            </w:r>
          </w:p>
        </w:tc>
      </w:tr>
      <w:tr w:rsidR="002D4C73" w:rsidRPr="002D4C73">
        <w:tc>
          <w:tcPr>
            <w:tcW w:w="4365" w:type="dxa"/>
          </w:tcPr>
          <w:p w:rsidR="002D4C73" w:rsidRPr="002D4C73" w:rsidRDefault="002D4C73">
            <w:pPr>
              <w:pStyle w:val="ConsPlusNormal"/>
              <w:jc w:val="both"/>
            </w:pPr>
            <w:r w:rsidRPr="002D4C73">
              <w:t>Разносная и развозная торговля</w:t>
            </w:r>
          </w:p>
        </w:tc>
        <w:tc>
          <w:tcPr>
            <w:tcW w:w="3288" w:type="dxa"/>
          </w:tcPr>
          <w:p w:rsidR="002D4C73" w:rsidRPr="002D4C73" w:rsidRDefault="002D4C73">
            <w:pPr>
              <w:pStyle w:val="ConsPlusNormal"/>
              <w:jc w:val="both"/>
            </w:pPr>
            <w:r w:rsidRPr="002D4C73">
              <w:t>Количество работников, включая индивидуального предпринимателя</w:t>
            </w:r>
          </w:p>
        </w:tc>
        <w:tc>
          <w:tcPr>
            <w:tcW w:w="1417" w:type="dxa"/>
          </w:tcPr>
          <w:p w:rsidR="002D4C73" w:rsidRPr="002D4C73" w:rsidRDefault="002D4C73">
            <w:pPr>
              <w:pStyle w:val="ConsPlusNormal"/>
              <w:jc w:val="center"/>
            </w:pPr>
            <w:r w:rsidRPr="002D4C73">
              <w:t>4500</w:t>
            </w:r>
          </w:p>
        </w:tc>
      </w:tr>
      <w:tr w:rsidR="002D4C73" w:rsidRPr="002D4C73">
        <w:tc>
          <w:tcPr>
            <w:tcW w:w="4365" w:type="dxa"/>
          </w:tcPr>
          <w:p w:rsidR="002D4C73" w:rsidRPr="002D4C73" w:rsidRDefault="002D4C73">
            <w:pPr>
              <w:pStyle w:val="ConsPlusNormal"/>
              <w:jc w:val="both"/>
            </w:pPr>
            <w:r w:rsidRPr="002D4C73">
              <w:lastRenderedPageBreak/>
              <w:t>Оказание услуг общественного питания через объекты организации общественного питания, имеющие залы обслуживания посетителей</w:t>
            </w:r>
          </w:p>
        </w:tc>
        <w:tc>
          <w:tcPr>
            <w:tcW w:w="3288" w:type="dxa"/>
          </w:tcPr>
          <w:p w:rsidR="002D4C73" w:rsidRPr="002D4C73" w:rsidRDefault="002D4C73">
            <w:pPr>
              <w:pStyle w:val="ConsPlusNormal"/>
              <w:jc w:val="both"/>
            </w:pPr>
            <w:r w:rsidRPr="002D4C73">
              <w:t>Площадь зала обслуживания посетителей (в квадратных метрах)</w:t>
            </w:r>
          </w:p>
        </w:tc>
        <w:tc>
          <w:tcPr>
            <w:tcW w:w="1417" w:type="dxa"/>
          </w:tcPr>
          <w:p w:rsidR="002D4C73" w:rsidRPr="002D4C73" w:rsidRDefault="002D4C73">
            <w:pPr>
              <w:pStyle w:val="ConsPlusNormal"/>
              <w:jc w:val="center"/>
            </w:pPr>
            <w:r w:rsidRPr="002D4C73">
              <w:t>1000</w:t>
            </w:r>
          </w:p>
        </w:tc>
      </w:tr>
      <w:tr w:rsidR="002D4C73" w:rsidRPr="002D4C73">
        <w:tc>
          <w:tcPr>
            <w:tcW w:w="4365" w:type="dxa"/>
          </w:tcPr>
          <w:p w:rsidR="002D4C73" w:rsidRPr="002D4C73" w:rsidRDefault="002D4C73">
            <w:pPr>
              <w:pStyle w:val="ConsPlusNormal"/>
              <w:jc w:val="both"/>
            </w:pPr>
            <w:r w:rsidRPr="002D4C73">
              <w:t>Оказание услуг общественного питания через объекты организации общественного питания, не имеющие залы обслуживания посетителей</w:t>
            </w:r>
          </w:p>
        </w:tc>
        <w:tc>
          <w:tcPr>
            <w:tcW w:w="3288" w:type="dxa"/>
          </w:tcPr>
          <w:p w:rsidR="002D4C73" w:rsidRPr="002D4C73" w:rsidRDefault="002D4C73">
            <w:pPr>
              <w:pStyle w:val="ConsPlusNormal"/>
              <w:jc w:val="both"/>
            </w:pPr>
            <w:r w:rsidRPr="002D4C73">
              <w:t>Количество работников, включая индивидуального предпринимателя</w:t>
            </w:r>
          </w:p>
        </w:tc>
        <w:tc>
          <w:tcPr>
            <w:tcW w:w="1417" w:type="dxa"/>
          </w:tcPr>
          <w:p w:rsidR="002D4C73" w:rsidRPr="002D4C73" w:rsidRDefault="002D4C73">
            <w:pPr>
              <w:pStyle w:val="ConsPlusNormal"/>
              <w:jc w:val="center"/>
            </w:pPr>
            <w:r w:rsidRPr="002D4C73">
              <w:t>4500</w:t>
            </w:r>
          </w:p>
        </w:tc>
      </w:tr>
      <w:tr w:rsidR="002D4C73" w:rsidRPr="002D4C73">
        <w:tc>
          <w:tcPr>
            <w:tcW w:w="4365" w:type="dxa"/>
          </w:tcPr>
          <w:p w:rsidR="002D4C73" w:rsidRPr="002D4C73" w:rsidRDefault="002D4C73">
            <w:pPr>
              <w:pStyle w:val="ConsPlusNormal"/>
              <w:jc w:val="both"/>
            </w:pPr>
            <w:r w:rsidRPr="002D4C73">
              <w:t>Распространение наружной рекламы с использованием рекламных конструкций (за исключением рекламных конструкций с автоматической сменой изображения и электронных табло)</w:t>
            </w:r>
          </w:p>
        </w:tc>
        <w:tc>
          <w:tcPr>
            <w:tcW w:w="3288" w:type="dxa"/>
          </w:tcPr>
          <w:p w:rsidR="002D4C73" w:rsidRPr="002D4C73" w:rsidRDefault="002D4C73">
            <w:pPr>
              <w:pStyle w:val="ConsPlusNormal"/>
              <w:jc w:val="both"/>
            </w:pPr>
            <w:r w:rsidRPr="002D4C73">
              <w:t>Площадь информационного поля (в квадратных метрах)</w:t>
            </w:r>
          </w:p>
        </w:tc>
        <w:tc>
          <w:tcPr>
            <w:tcW w:w="1417" w:type="dxa"/>
          </w:tcPr>
          <w:p w:rsidR="002D4C73" w:rsidRPr="002D4C73" w:rsidRDefault="002D4C73">
            <w:pPr>
              <w:pStyle w:val="ConsPlusNormal"/>
              <w:jc w:val="center"/>
            </w:pPr>
            <w:r w:rsidRPr="002D4C73">
              <w:t>3000</w:t>
            </w:r>
          </w:p>
        </w:tc>
      </w:tr>
      <w:tr w:rsidR="002D4C73" w:rsidRPr="002D4C73">
        <w:tc>
          <w:tcPr>
            <w:tcW w:w="4365" w:type="dxa"/>
          </w:tcPr>
          <w:p w:rsidR="002D4C73" w:rsidRPr="002D4C73" w:rsidRDefault="002D4C73">
            <w:pPr>
              <w:pStyle w:val="ConsPlusNormal"/>
              <w:jc w:val="both"/>
            </w:pPr>
            <w:r w:rsidRPr="002D4C73">
              <w:t>Распространение наружной рекламы с использованием рекламных конструкций с автоматической сменой изображения</w:t>
            </w:r>
          </w:p>
        </w:tc>
        <w:tc>
          <w:tcPr>
            <w:tcW w:w="3288" w:type="dxa"/>
          </w:tcPr>
          <w:p w:rsidR="002D4C73" w:rsidRPr="002D4C73" w:rsidRDefault="002D4C73">
            <w:pPr>
              <w:pStyle w:val="ConsPlusNormal"/>
              <w:jc w:val="both"/>
            </w:pPr>
            <w:r w:rsidRPr="002D4C73">
              <w:t>Площадь информационного поля (в квадратных метрах)</w:t>
            </w:r>
          </w:p>
        </w:tc>
        <w:tc>
          <w:tcPr>
            <w:tcW w:w="1417" w:type="dxa"/>
          </w:tcPr>
          <w:p w:rsidR="002D4C73" w:rsidRPr="002D4C73" w:rsidRDefault="002D4C73">
            <w:pPr>
              <w:pStyle w:val="ConsPlusNormal"/>
              <w:jc w:val="center"/>
            </w:pPr>
            <w:r w:rsidRPr="002D4C73">
              <w:t>4000</w:t>
            </w:r>
          </w:p>
        </w:tc>
      </w:tr>
      <w:tr w:rsidR="002D4C73" w:rsidRPr="002D4C73">
        <w:tc>
          <w:tcPr>
            <w:tcW w:w="4365" w:type="dxa"/>
          </w:tcPr>
          <w:p w:rsidR="002D4C73" w:rsidRPr="002D4C73" w:rsidRDefault="002D4C73">
            <w:pPr>
              <w:pStyle w:val="ConsPlusNormal"/>
              <w:jc w:val="both"/>
            </w:pPr>
            <w:r w:rsidRPr="002D4C73">
              <w:t>Распространение наружной рекламы посредством электронных табло</w:t>
            </w:r>
          </w:p>
        </w:tc>
        <w:tc>
          <w:tcPr>
            <w:tcW w:w="3288" w:type="dxa"/>
          </w:tcPr>
          <w:p w:rsidR="002D4C73" w:rsidRPr="002D4C73" w:rsidRDefault="002D4C73">
            <w:pPr>
              <w:pStyle w:val="ConsPlusNormal"/>
              <w:jc w:val="both"/>
            </w:pPr>
            <w:r w:rsidRPr="002D4C73">
              <w:t>Площадь информационного поля (в квадратных метрах)</w:t>
            </w:r>
          </w:p>
        </w:tc>
        <w:tc>
          <w:tcPr>
            <w:tcW w:w="1417" w:type="dxa"/>
          </w:tcPr>
          <w:p w:rsidR="002D4C73" w:rsidRPr="002D4C73" w:rsidRDefault="002D4C73">
            <w:pPr>
              <w:pStyle w:val="ConsPlusNormal"/>
              <w:jc w:val="center"/>
            </w:pPr>
            <w:r w:rsidRPr="002D4C73">
              <w:t>5000</w:t>
            </w:r>
          </w:p>
        </w:tc>
      </w:tr>
      <w:tr w:rsidR="002D4C73" w:rsidRPr="002D4C73">
        <w:tc>
          <w:tcPr>
            <w:tcW w:w="4365" w:type="dxa"/>
          </w:tcPr>
          <w:p w:rsidR="002D4C73" w:rsidRPr="002D4C73" w:rsidRDefault="002D4C73">
            <w:pPr>
              <w:pStyle w:val="ConsPlusNormal"/>
              <w:jc w:val="both"/>
            </w:pPr>
            <w:r w:rsidRPr="002D4C73">
              <w:t>Размещение рекламы на транспортных средствах</w:t>
            </w:r>
          </w:p>
        </w:tc>
        <w:tc>
          <w:tcPr>
            <w:tcW w:w="3288" w:type="dxa"/>
          </w:tcPr>
          <w:p w:rsidR="002D4C73" w:rsidRPr="002D4C73" w:rsidRDefault="002D4C73">
            <w:pPr>
              <w:pStyle w:val="ConsPlusNormal"/>
              <w:jc w:val="both"/>
            </w:pPr>
            <w:r w:rsidRPr="002D4C73">
              <w:t>Количество транспортных средств, на которых размещена реклама</w:t>
            </w:r>
          </w:p>
        </w:tc>
        <w:tc>
          <w:tcPr>
            <w:tcW w:w="1417" w:type="dxa"/>
          </w:tcPr>
          <w:p w:rsidR="002D4C73" w:rsidRPr="002D4C73" w:rsidRDefault="002D4C73">
            <w:pPr>
              <w:pStyle w:val="ConsPlusNormal"/>
              <w:jc w:val="center"/>
            </w:pPr>
            <w:r w:rsidRPr="002D4C73">
              <w:t>10000</w:t>
            </w:r>
          </w:p>
        </w:tc>
      </w:tr>
      <w:tr w:rsidR="002D4C73" w:rsidRPr="002D4C73">
        <w:tc>
          <w:tcPr>
            <w:tcW w:w="4365" w:type="dxa"/>
          </w:tcPr>
          <w:p w:rsidR="002D4C73" w:rsidRPr="002D4C73" w:rsidRDefault="002D4C73">
            <w:pPr>
              <w:pStyle w:val="ConsPlusNormal"/>
              <w:jc w:val="both"/>
            </w:pPr>
            <w:r w:rsidRPr="002D4C73">
              <w:t>Оказание услуг по временному размещению и проживанию</w:t>
            </w:r>
          </w:p>
        </w:tc>
        <w:tc>
          <w:tcPr>
            <w:tcW w:w="3288" w:type="dxa"/>
          </w:tcPr>
          <w:p w:rsidR="002D4C73" w:rsidRPr="002D4C73" w:rsidRDefault="002D4C73">
            <w:pPr>
              <w:pStyle w:val="ConsPlusNormal"/>
              <w:jc w:val="both"/>
            </w:pPr>
            <w:r w:rsidRPr="002D4C73">
              <w:t>Общая площадь помещения для временного размещения и проживания (в квадратных метрах)</w:t>
            </w:r>
          </w:p>
        </w:tc>
        <w:tc>
          <w:tcPr>
            <w:tcW w:w="1417" w:type="dxa"/>
          </w:tcPr>
          <w:p w:rsidR="002D4C73" w:rsidRPr="002D4C73" w:rsidRDefault="002D4C73">
            <w:pPr>
              <w:pStyle w:val="ConsPlusNormal"/>
              <w:jc w:val="center"/>
            </w:pPr>
            <w:r w:rsidRPr="002D4C73">
              <w:t>1000</w:t>
            </w:r>
          </w:p>
        </w:tc>
      </w:tr>
      <w:tr w:rsidR="002D4C73" w:rsidRPr="002D4C73">
        <w:tc>
          <w:tcPr>
            <w:tcW w:w="4365" w:type="dxa"/>
          </w:tcPr>
          <w:p w:rsidR="002D4C73" w:rsidRPr="002D4C73" w:rsidRDefault="002D4C73">
            <w:pPr>
              <w:pStyle w:val="ConsPlusNormal"/>
              <w:jc w:val="both"/>
            </w:pPr>
            <w:r w:rsidRPr="002D4C73">
              <w:t>Оказание услуг по передаче во временное владение и (или)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 если площадь каждого из них не превышает 5 квадратных метров</w:t>
            </w:r>
          </w:p>
        </w:tc>
        <w:tc>
          <w:tcPr>
            <w:tcW w:w="3288" w:type="dxa"/>
          </w:tcPr>
          <w:p w:rsidR="002D4C73" w:rsidRPr="002D4C73" w:rsidRDefault="002D4C73">
            <w:pPr>
              <w:pStyle w:val="ConsPlusNormal"/>
              <w:jc w:val="both"/>
            </w:pPr>
            <w:r w:rsidRPr="002D4C73">
              <w:t>Количество переданных во владение и (или) в пользование торговых мест, объектов нестационарной торговой сети, объектов организации общественного питания</w:t>
            </w:r>
          </w:p>
        </w:tc>
        <w:tc>
          <w:tcPr>
            <w:tcW w:w="1417" w:type="dxa"/>
          </w:tcPr>
          <w:p w:rsidR="002D4C73" w:rsidRPr="002D4C73" w:rsidRDefault="002D4C73">
            <w:pPr>
              <w:pStyle w:val="ConsPlusNormal"/>
              <w:jc w:val="center"/>
            </w:pPr>
            <w:r w:rsidRPr="002D4C73">
              <w:t>6000</w:t>
            </w:r>
          </w:p>
        </w:tc>
      </w:tr>
      <w:tr w:rsidR="002D4C73" w:rsidRPr="002D4C73">
        <w:tc>
          <w:tcPr>
            <w:tcW w:w="4365" w:type="dxa"/>
          </w:tcPr>
          <w:p w:rsidR="002D4C73" w:rsidRPr="002D4C73" w:rsidRDefault="002D4C73">
            <w:pPr>
              <w:pStyle w:val="ConsPlusNormal"/>
              <w:jc w:val="both"/>
            </w:pPr>
            <w:r w:rsidRPr="002D4C73">
              <w:t>Оказание услуг по передаче во временное владение и (или)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 если площадь каждого из них превышает 5 квадратных метров</w:t>
            </w:r>
          </w:p>
        </w:tc>
        <w:tc>
          <w:tcPr>
            <w:tcW w:w="3288" w:type="dxa"/>
          </w:tcPr>
          <w:p w:rsidR="002D4C73" w:rsidRPr="002D4C73" w:rsidRDefault="002D4C73">
            <w:pPr>
              <w:pStyle w:val="ConsPlusNormal"/>
              <w:jc w:val="both"/>
            </w:pPr>
            <w:r w:rsidRPr="002D4C73">
              <w:t>Площадь переданного во временное владение и (или) в пользование торгового места, объекта нестационарной торговой сети, объекта организации общественного питания (в квадратных метрах)</w:t>
            </w:r>
          </w:p>
        </w:tc>
        <w:tc>
          <w:tcPr>
            <w:tcW w:w="1417" w:type="dxa"/>
          </w:tcPr>
          <w:p w:rsidR="002D4C73" w:rsidRPr="002D4C73" w:rsidRDefault="002D4C73">
            <w:pPr>
              <w:pStyle w:val="ConsPlusNormal"/>
              <w:jc w:val="center"/>
            </w:pPr>
            <w:r w:rsidRPr="002D4C73">
              <w:t>1200</w:t>
            </w:r>
          </w:p>
        </w:tc>
      </w:tr>
    </w:tbl>
    <w:p w:rsidR="002D4C73" w:rsidRPr="002D4C73" w:rsidRDefault="002D4C73">
      <w:pPr>
        <w:pStyle w:val="ConsPlusNormal"/>
        <w:ind w:firstLine="540"/>
        <w:jc w:val="both"/>
      </w:pPr>
    </w:p>
    <w:p w:rsidR="002D4C73" w:rsidRPr="002D4C73" w:rsidRDefault="002D4C73">
      <w:pPr>
        <w:pStyle w:val="ConsPlusNormal"/>
        <w:ind w:firstLine="540"/>
        <w:jc w:val="both"/>
      </w:pPr>
      <w:r w:rsidRPr="002D4C73">
        <w:t>4. Базовая доходность корректируется (умножается) на коэффициенты К</w:t>
      </w:r>
      <w:proofErr w:type="gramStart"/>
      <w:r w:rsidRPr="002D4C73">
        <w:t>1</w:t>
      </w:r>
      <w:proofErr w:type="gramEnd"/>
      <w:r w:rsidRPr="002D4C73">
        <w:t>, К2.</w:t>
      </w:r>
    </w:p>
    <w:p w:rsidR="002D4C73" w:rsidRPr="002D4C73" w:rsidRDefault="002D4C73">
      <w:pPr>
        <w:pStyle w:val="ConsPlusNormal"/>
        <w:spacing w:before="220"/>
        <w:ind w:firstLine="540"/>
        <w:jc w:val="both"/>
      </w:pPr>
      <w:r w:rsidRPr="002D4C73">
        <w:lastRenderedPageBreak/>
        <w:t>5. Значения корректирующего коэффициента К</w:t>
      </w:r>
      <w:proofErr w:type="gramStart"/>
      <w:r w:rsidRPr="002D4C73">
        <w:t>2</w:t>
      </w:r>
      <w:proofErr w:type="gramEnd"/>
      <w:r w:rsidRPr="002D4C73">
        <w:t xml:space="preserve"> определяются для всех категорий налогоплательщиков на период не менее чем календарный год и устанавливаются в пределах от 0,005 до 1 включительно согласно приложению к настоящему Положению. Если нормативный правовой акт представительного органа муниципального района о внесении изменений в действующие значения корректирующего коэффициента К</w:t>
      </w:r>
      <w:proofErr w:type="gramStart"/>
      <w:r w:rsidRPr="002D4C73">
        <w:t>2</w:t>
      </w:r>
      <w:proofErr w:type="gramEnd"/>
      <w:r w:rsidRPr="002D4C73">
        <w:t xml:space="preserve"> не приняты до начала следующего календарного года и (или) не вступил в силу в установленном Налоговым </w:t>
      </w:r>
      <w:hyperlink r:id="rId31" w:history="1">
        <w:r w:rsidRPr="002D4C73">
          <w:t>кодексом</w:t>
        </w:r>
      </w:hyperlink>
      <w:r w:rsidRPr="002D4C73">
        <w:t xml:space="preserve"> порядке с начала следующего календарного года, то в следующем календарном году продолжают действовать значения корректирующего коэффициента К2, действовавшие в предыдущем календарном году.</w:t>
      </w:r>
    </w:p>
    <w:p w:rsidR="002D4C73" w:rsidRPr="002D4C73" w:rsidRDefault="002D4C73">
      <w:pPr>
        <w:pStyle w:val="ConsPlusNormal"/>
        <w:spacing w:before="220"/>
        <w:ind w:firstLine="540"/>
        <w:jc w:val="both"/>
      </w:pPr>
      <w:r w:rsidRPr="002D4C73">
        <w:t>6. Корректирующий коэффициент К</w:t>
      </w:r>
      <w:proofErr w:type="gramStart"/>
      <w:r w:rsidRPr="002D4C73">
        <w:t>2</w:t>
      </w:r>
      <w:proofErr w:type="gramEnd"/>
      <w:r w:rsidRPr="002D4C73">
        <w:t xml:space="preserve"> учитывает совокупность особенностей ведения предпринимательской деятельности, в том числе ассортимент товаров (работ, услуг), сезонность, время работы, величину доходов, особенности места ведения предпринимательской деятельности, площадь информационного поля наружной рекламы, количество транспортных средств, площадь спальных помещений, количество торговых мест, переданных во временное владение или пользование, и иные особенности.</w:t>
      </w:r>
    </w:p>
    <w:p w:rsidR="002D4C73" w:rsidRPr="002D4C73" w:rsidRDefault="002D4C73">
      <w:pPr>
        <w:pStyle w:val="ConsPlusNormal"/>
        <w:spacing w:before="220"/>
        <w:ind w:firstLine="540"/>
        <w:jc w:val="both"/>
      </w:pPr>
      <w:r w:rsidRPr="002D4C73">
        <w:t>7. В случае если в течение налогового периода у налогоплательщика произошло изменение величины физического показателя, налогоплательщик при исчислении суммы единого налога учитывает указанное изменение с начала того месяца, в котором произошло изменение величины физического показателя.</w:t>
      </w:r>
    </w:p>
    <w:p w:rsidR="002D4C73" w:rsidRPr="002D4C73" w:rsidRDefault="002D4C73">
      <w:pPr>
        <w:pStyle w:val="ConsPlusNormal"/>
        <w:spacing w:before="220"/>
        <w:ind w:firstLine="540"/>
        <w:jc w:val="both"/>
      </w:pPr>
      <w:r w:rsidRPr="002D4C73">
        <w:t xml:space="preserve">8. Размер вмененного дохода за квартал, в течение которого осуществлена соответствующая государственная регистрация налогоплательщика, рассчитывается исходя </w:t>
      </w:r>
      <w:proofErr w:type="gramStart"/>
      <w:r w:rsidRPr="002D4C73">
        <w:t>из полных месяцев</w:t>
      </w:r>
      <w:proofErr w:type="gramEnd"/>
      <w:r w:rsidRPr="002D4C73">
        <w:t xml:space="preserve"> начиная с месяца, следующего за месяцем указанной государственной регистрации.</w:t>
      </w:r>
    </w:p>
    <w:p w:rsidR="002D4C73" w:rsidRPr="002D4C73" w:rsidRDefault="002D4C73">
      <w:pPr>
        <w:pStyle w:val="ConsPlusNormal"/>
        <w:spacing w:before="220"/>
        <w:ind w:firstLine="540"/>
        <w:jc w:val="both"/>
      </w:pPr>
      <w:r w:rsidRPr="002D4C73">
        <w:t xml:space="preserve">9. </w:t>
      </w:r>
      <w:hyperlink w:anchor="P256" w:history="1">
        <w:r w:rsidRPr="002D4C73">
          <w:t>Значения корректирующего коэффициента</w:t>
        </w:r>
      </w:hyperlink>
      <w:r w:rsidRPr="002D4C73">
        <w:t xml:space="preserve"> К</w:t>
      </w:r>
      <w:proofErr w:type="gramStart"/>
      <w:r w:rsidRPr="002D4C73">
        <w:t>2</w:t>
      </w:r>
      <w:proofErr w:type="gramEnd"/>
      <w:r w:rsidRPr="002D4C73">
        <w:t xml:space="preserve"> округляются до третьего знака после запятой. Значения физических показателей указываются в целых единицах. Все значения стоимостных показателей декларации указываются в полных рублях. Значения стоимостных показателей менее 50 копеек (0,5 единицы) отбрасываются, а 50 копеек (0,5 единицы) и более округляются до полного рубля (целой единицы).</w:t>
      </w:r>
    </w:p>
    <w:p w:rsidR="002D4C73" w:rsidRPr="002D4C73" w:rsidRDefault="002D4C73">
      <w:pPr>
        <w:pStyle w:val="ConsPlusNormal"/>
        <w:ind w:firstLine="540"/>
        <w:jc w:val="both"/>
      </w:pPr>
    </w:p>
    <w:p w:rsidR="002D4C73" w:rsidRPr="002D4C73" w:rsidRDefault="002D4C73">
      <w:pPr>
        <w:pStyle w:val="ConsPlusNormal"/>
        <w:ind w:firstLine="540"/>
        <w:jc w:val="both"/>
        <w:outlineLvl w:val="1"/>
      </w:pPr>
      <w:r w:rsidRPr="002D4C73">
        <w:t>Статья 5. Налоговый период</w:t>
      </w:r>
    </w:p>
    <w:p w:rsidR="002D4C73" w:rsidRPr="002D4C73" w:rsidRDefault="002D4C73">
      <w:pPr>
        <w:pStyle w:val="ConsPlusNormal"/>
        <w:ind w:firstLine="540"/>
        <w:jc w:val="both"/>
      </w:pPr>
    </w:p>
    <w:p w:rsidR="002D4C73" w:rsidRPr="002D4C73" w:rsidRDefault="002D4C73">
      <w:pPr>
        <w:pStyle w:val="ConsPlusNormal"/>
        <w:ind w:firstLine="540"/>
        <w:jc w:val="both"/>
      </w:pPr>
      <w:r w:rsidRPr="002D4C73">
        <w:t>Налоговым периодом по единому налогу признается квартал.</w:t>
      </w:r>
    </w:p>
    <w:p w:rsidR="002D4C73" w:rsidRPr="002D4C73" w:rsidRDefault="002D4C73">
      <w:pPr>
        <w:pStyle w:val="ConsPlusNormal"/>
        <w:ind w:firstLine="540"/>
        <w:jc w:val="both"/>
      </w:pPr>
    </w:p>
    <w:p w:rsidR="002D4C73" w:rsidRPr="002D4C73" w:rsidRDefault="002D4C73">
      <w:pPr>
        <w:pStyle w:val="ConsPlusNormal"/>
        <w:ind w:firstLine="540"/>
        <w:jc w:val="both"/>
        <w:outlineLvl w:val="1"/>
      </w:pPr>
      <w:r w:rsidRPr="002D4C73">
        <w:t>Статья 6. Налоговая ставка</w:t>
      </w:r>
    </w:p>
    <w:p w:rsidR="002D4C73" w:rsidRPr="002D4C73" w:rsidRDefault="002D4C73">
      <w:pPr>
        <w:pStyle w:val="ConsPlusNormal"/>
        <w:ind w:firstLine="540"/>
        <w:jc w:val="both"/>
      </w:pPr>
    </w:p>
    <w:p w:rsidR="002D4C73" w:rsidRPr="002D4C73" w:rsidRDefault="002D4C73">
      <w:pPr>
        <w:pStyle w:val="ConsPlusNormal"/>
        <w:ind w:firstLine="540"/>
        <w:jc w:val="both"/>
      </w:pPr>
      <w:r w:rsidRPr="002D4C73">
        <w:t>Ставка единого налога устанавливается в размере 15 процентов величины вмененного дохода.</w:t>
      </w:r>
    </w:p>
    <w:p w:rsidR="002D4C73" w:rsidRPr="002D4C73" w:rsidRDefault="002D4C73">
      <w:pPr>
        <w:pStyle w:val="ConsPlusNormal"/>
        <w:ind w:firstLine="540"/>
        <w:jc w:val="both"/>
      </w:pPr>
    </w:p>
    <w:p w:rsidR="002D4C73" w:rsidRPr="002D4C73" w:rsidRDefault="002D4C73">
      <w:pPr>
        <w:pStyle w:val="ConsPlusNormal"/>
        <w:ind w:firstLine="540"/>
        <w:jc w:val="both"/>
        <w:outlineLvl w:val="1"/>
      </w:pPr>
      <w:r w:rsidRPr="002D4C73">
        <w:t>Статья 7. Порядок и сроки уплаты единого налога</w:t>
      </w:r>
    </w:p>
    <w:p w:rsidR="002D4C73" w:rsidRPr="002D4C73" w:rsidRDefault="002D4C73">
      <w:pPr>
        <w:pStyle w:val="ConsPlusNormal"/>
        <w:ind w:firstLine="540"/>
        <w:jc w:val="both"/>
      </w:pPr>
    </w:p>
    <w:p w:rsidR="002D4C73" w:rsidRPr="002D4C73" w:rsidRDefault="002D4C73">
      <w:pPr>
        <w:pStyle w:val="ConsPlusNormal"/>
        <w:ind w:firstLine="540"/>
        <w:jc w:val="both"/>
      </w:pPr>
      <w:r w:rsidRPr="002D4C73">
        <w:t>1. Уплата единого налога производится налогоплательщиком по итогам налогового периода не позднее 25-го числа первого месяца следующего налогового периода.</w:t>
      </w:r>
    </w:p>
    <w:p w:rsidR="002D4C73" w:rsidRPr="002D4C73" w:rsidRDefault="002D4C73">
      <w:pPr>
        <w:pStyle w:val="ConsPlusNormal"/>
        <w:spacing w:before="220"/>
        <w:ind w:firstLine="540"/>
        <w:jc w:val="both"/>
      </w:pPr>
      <w:r w:rsidRPr="002D4C73">
        <w:t xml:space="preserve">2. </w:t>
      </w:r>
      <w:proofErr w:type="gramStart"/>
      <w:r w:rsidRPr="002D4C73">
        <w:t>Сумма единого налога, исчисленная за налоговый период, уменьшается налогоплательщиками на сумму страховых взносов на обязательное пенсионное страхование, уплаченных (в пределах исчисленных сумм) за этот же период времени в соответствии с законодательством Российской Федерации при выплате налогоплательщиками вознаграждений работникам, занятым в тех сферах деятельности налогоплательщика, по которым уплачивается единый налог, а также на сумму страховых взносов в виде фиксированных платежей, уплаченных</w:t>
      </w:r>
      <w:proofErr w:type="gramEnd"/>
      <w:r w:rsidRPr="002D4C73">
        <w:t xml:space="preserve"> индивидуальными предпринимателями за свое страхование, и на сумму выплаченных работникам пособий по временной нетрудоспособности. При этом сумма единого налога не может быть уменьшена более чем на 50 процентов.</w:t>
      </w:r>
    </w:p>
    <w:p w:rsidR="002D4C73" w:rsidRPr="002D4C73" w:rsidRDefault="002D4C73">
      <w:pPr>
        <w:pStyle w:val="ConsPlusNormal"/>
        <w:spacing w:before="220"/>
        <w:ind w:firstLine="540"/>
        <w:jc w:val="both"/>
      </w:pPr>
      <w:r w:rsidRPr="002D4C73">
        <w:lastRenderedPageBreak/>
        <w:t>Форма налоговой декларации и порядок ее заполнения утверждаются Министерством Российской Федерации по налогам и сборам.</w:t>
      </w:r>
    </w:p>
    <w:p w:rsidR="002D4C73" w:rsidRPr="002D4C73" w:rsidRDefault="002D4C73">
      <w:pPr>
        <w:pStyle w:val="ConsPlusNormal"/>
        <w:spacing w:before="220"/>
        <w:ind w:firstLine="540"/>
        <w:jc w:val="both"/>
      </w:pPr>
      <w:r w:rsidRPr="002D4C73">
        <w:t>3. Налоговые декларации по итогам налогового периода представляются налогоплательщиками в налоговые органы не позднее 20-го числа первого месяца следующего налогового периода.</w:t>
      </w:r>
    </w:p>
    <w:p w:rsidR="002D4C73" w:rsidRPr="002D4C73" w:rsidRDefault="002D4C73">
      <w:pPr>
        <w:pStyle w:val="ConsPlusNormal"/>
        <w:ind w:firstLine="540"/>
        <w:jc w:val="both"/>
      </w:pPr>
    </w:p>
    <w:p w:rsidR="002D4C73" w:rsidRPr="002D4C73" w:rsidRDefault="002D4C73">
      <w:pPr>
        <w:pStyle w:val="ConsPlusNormal"/>
        <w:ind w:firstLine="540"/>
        <w:jc w:val="both"/>
        <w:outlineLvl w:val="1"/>
      </w:pPr>
      <w:r w:rsidRPr="002D4C73">
        <w:t>Статья 8. Контроль налоговых органов. Ответственность за нарушение настоящего Положения</w:t>
      </w:r>
    </w:p>
    <w:p w:rsidR="002D4C73" w:rsidRPr="002D4C73" w:rsidRDefault="002D4C73">
      <w:pPr>
        <w:pStyle w:val="ConsPlusNormal"/>
        <w:ind w:firstLine="540"/>
        <w:jc w:val="both"/>
      </w:pPr>
    </w:p>
    <w:p w:rsidR="002D4C73" w:rsidRPr="002D4C73" w:rsidRDefault="002D4C73">
      <w:pPr>
        <w:pStyle w:val="ConsPlusNormal"/>
        <w:ind w:firstLine="540"/>
        <w:jc w:val="both"/>
      </w:pPr>
      <w:r w:rsidRPr="002D4C73">
        <w:t xml:space="preserve">1. Учет и </w:t>
      </w:r>
      <w:proofErr w:type="gramStart"/>
      <w:r w:rsidRPr="002D4C73">
        <w:t>контроль за</w:t>
      </w:r>
      <w:proofErr w:type="gramEnd"/>
      <w:r w:rsidRPr="002D4C73">
        <w:t xml:space="preserve"> правильностью и своевременностью уплаты единого налога осуществляются налоговыми органами по месту постановки налогоплательщика на учет.</w:t>
      </w:r>
    </w:p>
    <w:p w:rsidR="002D4C73" w:rsidRPr="002D4C73" w:rsidRDefault="002D4C73">
      <w:pPr>
        <w:pStyle w:val="ConsPlusNormal"/>
        <w:spacing w:before="220"/>
        <w:ind w:firstLine="540"/>
        <w:jc w:val="both"/>
      </w:pPr>
      <w:r w:rsidRPr="002D4C73">
        <w:t>2. Налогоплательщики, переведенные на уплату единого налога, обязаны представлять налоговую декларацию в налоговый орган по месту учета.</w:t>
      </w:r>
    </w:p>
    <w:p w:rsidR="002D4C73" w:rsidRPr="002D4C73" w:rsidRDefault="002D4C73">
      <w:pPr>
        <w:pStyle w:val="ConsPlusNormal"/>
        <w:spacing w:before="220"/>
        <w:ind w:firstLine="540"/>
        <w:jc w:val="both"/>
      </w:pPr>
      <w:r w:rsidRPr="002D4C73">
        <w:t>3. Ответственность за нарушение настоящего Положения определяется в соответствии с законодательством Российской Федерации.</w:t>
      </w:r>
    </w:p>
    <w:p w:rsidR="002D4C73" w:rsidRPr="002D4C73" w:rsidRDefault="002D4C73">
      <w:pPr>
        <w:pStyle w:val="ConsPlusNormal"/>
        <w:ind w:firstLine="540"/>
        <w:jc w:val="both"/>
      </w:pPr>
    </w:p>
    <w:p w:rsidR="002D4C73" w:rsidRPr="002D4C73" w:rsidRDefault="002D4C73">
      <w:pPr>
        <w:pStyle w:val="ConsPlusNormal"/>
        <w:ind w:firstLine="540"/>
        <w:jc w:val="both"/>
        <w:outlineLvl w:val="1"/>
      </w:pPr>
      <w:r w:rsidRPr="002D4C73">
        <w:t>Статья 9. Заключительные положения</w:t>
      </w:r>
    </w:p>
    <w:p w:rsidR="002D4C73" w:rsidRPr="002D4C73" w:rsidRDefault="002D4C73">
      <w:pPr>
        <w:pStyle w:val="ConsPlusNormal"/>
        <w:ind w:firstLine="540"/>
        <w:jc w:val="both"/>
      </w:pPr>
    </w:p>
    <w:p w:rsidR="002D4C73" w:rsidRPr="002D4C73" w:rsidRDefault="002D4C73">
      <w:pPr>
        <w:pStyle w:val="ConsPlusNormal"/>
        <w:ind w:firstLine="540"/>
        <w:jc w:val="both"/>
      </w:pPr>
      <w:r w:rsidRPr="002D4C73">
        <w:t>Настоящее Положение вступает в силу с 1 января 2009 года, но не ранее чем по истечении одного месяца со дня его официального опубликования.</w:t>
      </w:r>
    </w:p>
    <w:p w:rsidR="002D4C73" w:rsidRPr="002D4C73" w:rsidRDefault="002D4C73">
      <w:pPr>
        <w:pStyle w:val="ConsPlusNormal"/>
        <w:spacing w:before="220"/>
        <w:ind w:firstLine="540"/>
        <w:jc w:val="both"/>
      </w:pPr>
      <w:bookmarkStart w:id="14" w:name="P244"/>
      <w:bookmarkEnd w:id="14"/>
      <w:proofErr w:type="gramStart"/>
      <w:r w:rsidRPr="002D4C73">
        <w:t xml:space="preserve">Положения </w:t>
      </w:r>
      <w:hyperlink w:anchor="P67" w:history="1">
        <w:r w:rsidRPr="002D4C73">
          <w:t>подпункта 1 пункта 2.2 статьи 1</w:t>
        </w:r>
      </w:hyperlink>
      <w:r w:rsidRPr="002D4C73">
        <w:t xml:space="preserve"> настоящего Положения применяются в отношении организаций потребительской кооперации, осуществляющих свою деятельность в соответствии с </w:t>
      </w:r>
      <w:hyperlink r:id="rId32" w:history="1">
        <w:r w:rsidRPr="002D4C73">
          <w:t>Законом</w:t>
        </w:r>
      </w:hyperlink>
      <w:r w:rsidRPr="002D4C73">
        <w:t xml:space="preserve"> Российской Федерации от 19 июня 1992 года N 3085-1 "О потребительской кооперации (потребительских обществах, их союзах) в Российской Федерации", а также хозяйственных обществ, единственными учредителями которых являются потребительские общества и их союзы, осуществляющие свою деятельность в соответствии с</w:t>
      </w:r>
      <w:proofErr w:type="gramEnd"/>
      <w:r w:rsidRPr="002D4C73">
        <w:t xml:space="preserve"> указанным </w:t>
      </w:r>
      <w:hyperlink r:id="rId33" w:history="1">
        <w:r w:rsidRPr="002D4C73">
          <w:t>Законом</w:t>
        </w:r>
      </w:hyperlink>
      <w:r w:rsidRPr="002D4C73">
        <w:t>, начиная с 1 января 2013 года.</w:t>
      </w:r>
    </w:p>
    <w:p w:rsidR="002D4C73" w:rsidRPr="002D4C73" w:rsidRDefault="002D4C73">
      <w:pPr>
        <w:pStyle w:val="ConsPlusNormal"/>
        <w:ind w:firstLine="540"/>
        <w:jc w:val="both"/>
      </w:pPr>
    </w:p>
    <w:p w:rsidR="002D4C73" w:rsidRPr="002D4C73" w:rsidRDefault="002D4C73">
      <w:pPr>
        <w:pStyle w:val="ConsPlusNormal"/>
        <w:ind w:firstLine="540"/>
        <w:jc w:val="both"/>
      </w:pPr>
    </w:p>
    <w:p w:rsidR="002D4C73" w:rsidRPr="002D4C73" w:rsidRDefault="002D4C73">
      <w:pPr>
        <w:pStyle w:val="ConsPlusNormal"/>
        <w:ind w:firstLine="540"/>
        <w:jc w:val="both"/>
      </w:pPr>
    </w:p>
    <w:p w:rsidR="002D4C73" w:rsidRPr="002D4C73" w:rsidRDefault="002D4C73">
      <w:pPr>
        <w:pStyle w:val="ConsPlusNormal"/>
        <w:ind w:firstLine="540"/>
        <w:jc w:val="both"/>
      </w:pPr>
    </w:p>
    <w:p w:rsidR="002D4C73" w:rsidRPr="002D4C73" w:rsidRDefault="002D4C73">
      <w:pPr>
        <w:pStyle w:val="ConsPlusNormal"/>
        <w:ind w:firstLine="540"/>
        <w:jc w:val="both"/>
      </w:pPr>
    </w:p>
    <w:p w:rsidR="002D4C73" w:rsidRPr="002D4C73" w:rsidRDefault="002D4C73">
      <w:pPr>
        <w:pStyle w:val="ConsPlusNormal"/>
        <w:jc w:val="right"/>
        <w:outlineLvl w:val="0"/>
      </w:pPr>
      <w:r w:rsidRPr="002D4C73">
        <w:t>Приложение 2</w:t>
      </w:r>
    </w:p>
    <w:p w:rsidR="002D4C73" w:rsidRPr="002D4C73" w:rsidRDefault="002D4C73">
      <w:pPr>
        <w:pStyle w:val="ConsPlusNormal"/>
        <w:jc w:val="right"/>
      </w:pPr>
      <w:r w:rsidRPr="002D4C73">
        <w:t>к постановлению</w:t>
      </w:r>
    </w:p>
    <w:p w:rsidR="002D4C73" w:rsidRPr="002D4C73" w:rsidRDefault="002D4C73">
      <w:pPr>
        <w:pStyle w:val="ConsPlusNormal"/>
        <w:jc w:val="right"/>
      </w:pPr>
      <w:r w:rsidRPr="002D4C73">
        <w:t>Земского собрания</w:t>
      </w:r>
    </w:p>
    <w:p w:rsidR="002D4C73" w:rsidRPr="002D4C73" w:rsidRDefault="002D4C73">
      <w:pPr>
        <w:pStyle w:val="ConsPlusNormal"/>
        <w:jc w:val="right"/>
      </w:pPr>
      <w:proofErr w:type="spellStart"/>
      <w:r w:rsidRPr="002D4C73">
        <w:t>Шатковского</w:t>
      </w:r>
      <w:proofErr w:type="spellEnd"/>
      <w:r w:rsidRPr="002D4C73">
        <w:t xml:space="preserve"> района</w:t>
      </w:r>
    </w:p>
    <w:p w:rsidR="002D4C73" w:rsidRPr="002D4C73" w:rsidRDefault="002D4C73">
      <w:pPr>
        <w:pStyle w:val="ConsPlusNormal"/>
        <w:jc w:val="right"/>
      </w:pPr>
      <w:r w:rsidRPr="002D4C73">
        <w:t>от 30.09.2005 N 104</w:t>
      </w:r>
    </w:p>
    <w:p w:rsidR="002D4C73" w:rsidRPr="002D4C73" w:rsidRDefault="002D4C73">
      <w:pPr>
        <w:pStyle w:val="ConsPlusNormal"/>
        <w:ind w:firstLine="540"/>
        <w:jc w:val="both"/>
      </w:pPr>
    </w:p>
    <w:p w:rsidR="002D4C73" w:rsidRPr="002D4C73" w:rsidRDefault="002D4C73">
      <w:pPr>
        <w:pStyle w:val="ConsPlusNormal"/>
        <w:jc w:val="center"/>
      </w:pPr>
      <w:bookmarkStart w:id="15" w:name="P256"/>
      <w:bookmarkEnd w:id="15"/>
      <w:r w:rsidRPr="002D4C73">
        <w:t>ЗНАЧЕНИЯ КОРРЕКТИРУЮЩЕГО КОЭФФИЦИЕНТА</w:t>
      </w:r>
    </w:p>
    <w:p w:rsidR="002D4C73" w:rsidRPr="002D4C73" w:rsidRDefault="002D4C73">
      <w:pPr>
        <w:pStyle w:val="ConsPlusNormal"/>
        <w:jc w:val="center"/>
      </w:pPr>
      <w:r w:rsidRPr="002D4C73">
        <w:t>БАЗОВОЙ ДОХОДНОСТИ К</w:t>
      </w:r>
      <w:proofErr w:type="gramStart"/>
      <w:r w:rsidRPr="002D4C73">
        <w:t>2</w:t>
      </w:r>
      <w:proofErr w:type="gramEnd"/>
    </w:p>
    <w:p w:rsidR="002D4C73" w:rsidRPr="002D4C73" w:rsidRDefault="002D4C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D4C73" w:rsidRPr="002D4C73">
        <w:trPr>
          <w:jc w:val="center"/>
        </w:trPr>
        <w:tc>
          <w:tcPr>
            <w:tcW w:w="9294" w:type="dxa"/>
            <w:tcBorders>
              <w:top w:val="nil"/>
              <w:left w:val="single" w:sz="24" w:space="0" w:color="CED3F1"/>
              <w:bottom w:val="nil"/>
              <w:right w:val="single" w:sz="24" w:space="0" w:color="F4F3F8"/>
            </w:tcBorders>
            <w:shd w:val="clear" w:color="auto" w:fill="F4F3F8"/>
          </w:tcPr>
          <w:p w:rsidR="002D4C73" w:rsidRPr="002D4C73" w:rsidRDefault="002D4C73">
            <w:pPr>
              <w:pStyle w:val="ConsPlusNormal"/>
              <w:jc w:val="center"/>
            </w:pPr>
            <w:r w:rsidRPr="002D4C73">
              <w:t>Список изменяющих документов</w:t>
            </w:r>
          </w:p>
          <w:p w:rsidR="002D4C73" w:rsidRPr="002D4C73" w:rsidRDefault="002D4C73">
            <w:pPr>
              <w:pStyle w:val="ConsPlusNormal"/>
              <w:jc w:val="center"/>
            </w:pPr>
            <w:proofErr w:type="gramStart"/>
            <w:r w:rsidRPr="002D4C73">
              <w:t xml:space="preserve">(в ред. решений Земского собрания </w:t>
            </w:r>
            <w:proofErr w:type="spellStart"/>
            <w:r w:rsidRPr="002D4C73">
              <w:t>Шатковского</w:t>
            </w:r>
            <w:proofErr w:type="spellEnd"/>
            <w:r w:rsidRPr="002D4C73">
              <w:t xml:space="preserve"> района</w:t>
            </w:r>
            <w:proofErr w:type="gramEnd"/>
          </w:p>
          <w:p w:rsidR="002D4C73" w:rsidRPr="002D4C73" w:rsidRDefault="002D4C73">
            <w:pPr>
              <w:pStyle w:val="ConsPlusNormal"/>
              <w:jc w:val="center"/>
            </w:pPr>
            <w:r w:rsidRPr="002D4C73">
              <w:t xml:space="preserve">от 02.11.2007 </w:t>
            </w:r>
            <w:hyperlink r:id="rId34" w:history="1">
              <w:r w:rsidRPr="002D4C73">
                <w:t>N 68</w:t>
              </w:r>
            </w:hyperlink>
            <w:r w:rsidRPr="002D4C73">
              <w:t xml:space="preserve"> (ред. 10.06.2011), от 20.11.2015 </w:t>
            </w:r>
            <w:hyperlink r:id="rId35" w:history="1">
              <w:r w:rsidRPr="002D4C73">
                <w:t>N 23-VI</w:t>
              </w:r>
            </w:hyperlink>
            <w:r w:rsidRPr="002D4C73">
              <w:t>,</w:t>
            </w:r>
          </w:p>
          <w:p w:rsidR="002D4C73" w:rsidRPr="002D4C73" w:rsidRDefault="002D4C73">
            <w:pPr>
              <w:pStyle w:val="ConsPlusNormal"/>
              <w:jc w:val="center"/>
            </w:pPr>
            <w:r w:rsidRPr="002D4C73">
              <w:t xml:space="preserve">от 24.11.2017 </w:t>
            </w:r>
            <w:hyperlink r:id="rId36" w:history="1">
              <w:r w:rsidRPr="002D4C73">
                <w:t>N 91-VI</w:t>
              </w:r>
            </w:hyperlink>
            <w:r w:rsidRPr="002D4C73">
              <w:t>)</w:t>
            </w:r>
          </w:p>
        </w:tc>
      </w:tr>
    </w:tbl>
    <w:p w:rsidR="002D4C73" w:rsidRPr="002D4C73" w:rsidRDefault="002D4C73">
      <w:pPr>
        <w:pStyle w:val="ConsPlusNormal"/>
        <w:ind w:firstLine="540"/>
        <w:jc w:val="both"/>
      </w:pPr>
    </w:p>
    <w:p w:rsidR="002D4C73" w:rsidRPr="002D4C73" w:rsidRDefault="002D4C73">
      <w:pPr>
        <w:pStyle w:val="ConsPlusNormal"/>
        <w:ind w:firstLine="540"/>
        <w:jc w:val="both"/>
        <w:outlineLvl w:val="1"/>
      </w:pPr>
      <w:r w:rsidRPr="002D4C73">
        <w:t>1. Оказание бытовых услуг</w:t>
      </w:r>
    </w:p>
    <w:p w:rsidR="002D4C73" w:rsidRPr="002D4C73" w:rsidRDefault="002D4C73">
      <w:pPr>
        <w:pStyle w:val="ConsPlusNormal"/>
        <w:ind w:firstLine="540"/>
        <w:jc w:val="both"/>
      </w:pPr>
      <w:r w:rsidRPr="002D4C73">
        <w:t xml:space="preserve">(в ред. </w:t>
      </w:r>
      <w:hyperlink r:id="rId37" w:history="1">
        <w:r w:rsidRPr="002D4C73">
          <w:t>решения</w:t>
        </w:r>
      </w:hyperlink>
      <w:r w:rsidRPr="002D4C73">
        <w:t xml:space="preserve"> Земского собрания </w:t>
      </w:r>
      <w:proofErr w:type="spellStart"/>
      <w:r w:rsidRPr="002D4C73">
        <w:t>Шатковского</w:t>
      </w:r>
      <w:proofErr w:type="spellEnd"/>
      <w:r w:rsidRPr="002D4C73">
        <w:t xml:space="preserve"> района от 20.11.2015 N 23-VI)</w:t>
      </w:r>
    </w:p>
    <w:p w:rsidR="002D4C73" w:rsidRPr="002D4C73" w:rsidRDefault="002D4C7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746"/>
        <w:gridCol w:w="1757"/>
      </w:tblGrid>
      <w:tr w:rsidR="002D4C73" w:rsidRPr="002D4C73">
        <w:tc>
          <w:tcPr>
            <w:tcW w:w="567" w:type="dxa"/>
          </w:tcPr>
          <w:p w:rsidR="002D4C73" w:rsidRPr="002D4C73" w:rsidRDefault="002D4C73">
            <w:pPr>
              <w:pStyle w:val="ConsPlusNormal"/>
              <w:jc w:val="both"/>
            </w:pPr>
            <w:r w:rsidRPr="002D4C73">
              <w:lastRenderedPageBreak/>
              <w:t xml:space="preserve">N </w:t>
            </w:r>
            <w:proofErr w:type="gramStart"/>
            <w:r w:rsidRPr="002D4C73">
              <w:t>п</w:t>
            </w:r>
            <w:proofErr w:type="gramEnd"/>
            <w:r w:rsidRPr="002D4C73">
              <w:t>/п</w:t>
            </w:r>
          </w:p>
        </w:tc>
        <w:tc>
          <w:tcPr>
            <w:tcW w:w="6746" w:type="dxa"/>
          </w:tcPr>
          <w:p w:rsidR="002D4C73" w:rsidRPr="002D4C73" w:rsidRDefault="002D4C73">
            <w:pPr>
              <w:pStyle w:val="ConsPlusNormal"/>
              <w:jc w:val="both"/>
            </w:pPr>
            <w:r w:rsidRPr="002D4C73">
              <w:t>Вид деятельности</w:t>
            </w:r>
          </w:p>
        </w:tc>
        <w:tc>
          <w:tcPr>
            <w:tcW w:w="1757" w:type="dxa"/>
          </w:tcPr>
          <w:p w:rsidR="002D4C73" w:rsidRPr="002D4C73" w:rsidRDefault="002D4C73">
            <w:pPr>
              <w:pStyle w:val="ConsPlusNormal"/>
              <w:jc w:val="center"/>
            </w:pPr>
            <w:r w:rsidRPr="002D4C73">
              <w:t>Значение коэффициента К</w:t>
            </w:r>
            <w:proofErr w:type="gramStart"/>
            <w:r w:rsidRPr="002D4C73">
              <w:t>2</w:t>
            </w:r>
            <w:proofErr w:type="gramEnd"/>
          </w:p>
        </w:tc>
      </w:tr>
      <w:tr w:rsidR="002D4C73" w:rsidRPr="002D4C73">
        <w:tc>
          <w:tcPr>
            <w:tcW w:w="567" w:type="dxa"/>
          </w:tcPr>
          <w:p w:rsidR="002D4C73" w:rsidRPr="002D4C73" w:rsidRDefault="002D4C73">
            <w:pPr>
              <w:pStyle w:val="ConsPlusNormal"/>
              <w:jc w:val="both"/>
            </w:pPr>
            <w:r w:rsidRPr="002D4C73">
              <w:t>1</w:t>
            </w:r>
          </w:p>
        </w:tc>
        <w:tc>
          <w:tcPr>
            <w:tcW w:w="6746" w:type="dxa"/>
          </w:tcPr>
          <w:p w:rsidR="002D4C73" w:rsidRPr="002D4C73" w:rsidRDefault="002D4C73">
            <w:pPr>
              <w:pStyle w:val="ConsPlusNormal"/>
              <w:jc w:val="both"/>
            </w:pPr>
            <w:r w:rsidRPr="002D4C73">
              <w:t xml:space="preserve">ремонт и техническое обслуживание бытовой техники, </w:t>
            </w:r>
            <w:proofErr w:type="gramStart"/>
            <w:r w:rsidRPr="002D4C73">
              <w:t>теле</w:t>
            </w:r>
            <w:proofErr w:type="gramEnd"/>
            <w:r w:rsidRPr="002D4C73">
              <w:t>-, радиоаппаратуры, компьютеров и оргтехники</w:t>
            </w:r>
          </w:p>
        </w:tc>
        <w:tc>
          <w:tcPr>
            <w:tcW w:w="1757" w:type="dxa"/>
          </w:tcPr>
          <w:p w:rsidR="002D4C73" w:rsidRPr="002D4C73" w:rsidRDefault="002D4C73">
            <w:pPr>
              <w:pStyle w:val="ConsPlusNormal"/>
              <w:jc w:val="center"/>
            </w:pPr>
            <w:r w:rsidRPr="002D4C73">
              <w:t>0,36</w:t>
            </w:r>
          </w:p>
        </w:tc>
      </w:tr>
      <w:tr w:rsidR="002D4C73" w:rsidRPr="002D4C73">
        <w:tc>
          <w:tcPr>
            <w:tcW w:w="567" w:type="dxa"/>
          </w:tcPr>
          <w:p w:rsidR="002D4C73" w:rsidRPr="002D4C73" w:rsidRDefault="002D4C73">
            <w:pPr>
              <w:pStyle w:val="ConsPlusNormal"/>
              <w:jc w:val="both"/>
            </w:pPr>
            <w:r w:rsidRPr="002D4C73">
              <w:t>2</w:t>
            </w:r>
          </w:p>
        </w:tc>
        <w:tc>
          <w:tcPr>
            <w:tcW w:w="6746" w:type="dxa"/>
          </w:tcPr>
          <w:p w:rsidR="002D4C73" w:rsidRPr="002D4C73" w:rsidRDefault="002D4C73">
            <w:pPr>
              <w:pStyle w:val="ConsPlusNormal"/>
              <w:jc w:val="both"/>
            </w:pPr>
            <w:r w:rsidRPr="002D4C73">
              <w:t>ритуальные услуги (изготовление гробов, памятников)</w:t>
            </w:r>
          </w:p>
        </w:tc>
        <w:tc>
          <w:tcPr>
            <w:tcW w:w="1757" w:type="dxa"/>
          </w:tcPr>
          <w:p w:rsidR="002D4C73" w:rsidRPr="002D4C73" w:rsidRDefault="002D4C73">
            <w:pPr>
              <w:pStyle w:val="ConsPlusNormal"/>
              <w:jc w:val="center"/>
            </w:pPr>
            <w:r w:rsidRPr="002D4C73">
              <w:t>0,36</w:t>
            </w:r>
          </w:p>
        </w:tc>
      </w:tr>
      <w:tr w:rsidR="002D4C73" w:rsidRPr="002D4C73">
        <w:tc>
          <w:tcPr>
            <w:tcW w:w="567" w:type="dxa"/>
          </w:tcPr>
          <w:p w:rsidR="002D4C73" w:rsidRPr="002D4C73" w:rsidRDefault="002D4C73">
            <w:pPr>
              <w:pStyle w:val="ConsPlusNormal"/>
              <w:jc w:val="both"/>
            </w:pPr>
            <w:r w:rsidRPr="002D4C73">
              <w:t>3</w:t>
            </w:r>
          </w:p>
        </w:tc>
        <w:tc>
          <w:tcPr>
            <w:tcW w:w="6746" w:type="dxa"/>
          </w:tcPr>
          <w:p w:rsidR="002D4C73" w:rsidRPr="002D4C73" w:rsidRDefault="002D4C73">
            <w:pPr>
              <w:pStyle w:val="ConsPlusNormal"/>
              <w:jc w:val="both"/>
            </w:pPr>
            <w:r w:rsidRPr="002D4C73">
              <w:t>ремонт мебели</w:t>
            </w:r>
          </w:p>
        </w:tc>
        <w:tc>
          <w:tcPr>
            <w:tcW w:w="1757" w:type="dxa"/>
          </w:tcPr>
          <w:p w:rsidR="002D4C73" w:rsidRPr="002D4C73" w:rsidRDefault="002D4C73">
            <w:pPr>
              <w:pStyle w:val="ConsPlusNormal"/>
              <w:jc w:val="center"/>
            </w:pPr>
            <w:r w:rsidRPr="002D4C73">
              <w:t>0,36</w:t>
            </w:r>
          </w:p>
        </w:tc>
      </w:tr>
      <w:tr w:rsidR="002D4C73" w:rsidRPr="002D4C73">
        <w:tc>
          <w:tcPr>
            <w:tcW w:w="567" w:type="dxa"/>
          </w:tcPr>
          <w:p w:rsidR="002D4C73" w:rsidRPr="002D4C73" w:rsidRDefault="002D4C73">
            <w:pPr>
              <w:pStyle w:val="ConsPlusNormal"/>
              <w:jc w:val="both"/>
            </w:pPr>
            <w:r w:rsidRPr="002D4C73">
              <w:t>4</w:t>
            </w:r>
          </w:p>
        </w:tc>
        <w:tc>
          <w:tcPr>
            <w:tcW w:w="6746" w:type="dxa"/>
          </w:tcPr>
          <w:p w:rsidR="002D4C73" w:rsidRPr="002D4C73" w:rsidRDefault="002D4C73">
            <w:pPr>
              <w:pStyle w:val="ConsPlusNormal"/>
              <w:jc w:val="both"/>
            </w:pPr>
            <w:r w:rsidRPr="002D4C73">
              <w:t>прочие бытовые услуги</w:t>
            </w:r>
          </w:p>
        </w:tc>
        <w:tc>
          <w:tcPr>
            <w:tcW w:w="1757" w:type="dxa"/>
          </w:tcPr>
          <w:p w:rsidR="002D4C73" w:rsidRPr="002D4C73" w:rsidRDefault="002D4C73">
            <w:pPr>
              <w:pStyle w:val="ConsPlusNormal"/>
              <w:jc w:val="center"/>
            </w:pPr>
            <w:r w:rsidRPr="002D4C73">
              <w:t>0,24</w:t>
            </w:r>
          </w:p>
        </w:tc>
      </w:tr>
    </w:tbl>
    <w:p w:rsidR="002D4C73" w:rsidRPr="002D4C73" w:rsidRDefault="002D4C73">
      <w:pPr>
        <w:pStyle w:val="ConsPlusNormal"/>
        <w:ind w:firstLine="540"/>
        <w:jc w:val="both"/>
      </w:pPr>
    </w:p>
    <w:p w:rsidR="002D4C73" w:rsidRPr="002D4C73" w:rsidRDefault="002D4C73">
      <w:pPr>
        <w:pStyle w:val="ConsPlusNormal"/>
        <w:ind w:firstLine="540"/>
        <w:jc w:val="both"/>
        <w:outlineLvl w:val="1"/>
      </w:pPr>
      <w:r w:rsidRPr="002D4C73">
        <w:t>2. Оказание ветеринарных услуг</w:t>
      </w:r>
    </w:p>
    <w:p w:rsidR="002D4C73" w:rsidRPr="002D4C73" w:rsidRDefault="002D4C7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4950"/>
        <w:gridCol w:w="3458"/>
      </w:tblGrid>
      <w:tr w:rsidR="002D4C73" w:rsidRPr="002D4C73">
        <w:tc>
          <w:tcPr>
            <w:tcW w:w="660" w:type="dxa"/>
          </w:tcPr>
          <w:p w:rsidR="002D4C73" w:rsidRPr="002D4C73" w:rsidRDefault="002D4C73">
            <w:pPr>
              <w:pStyle w:val="ConsPlusNormal"/>
              <w:jc w:val="center"/>
            </w:pPr>
            <w:r w:rsidRPr="002D4C73">
              <w:t xml:space="preserve">N </w:t>
            </w:r>
            <w:proofErr w:type="gramStart"/>
            <w:r w:rsidRPr="002D4C73">
              <w:t>п</w:t>
            </w:r>
            <w:proofErr w:type="gramEnd"/>
            <w:r w:rsidRPr="002D4C73">
              <w:t>/п</w:t>
            </w:r>
          </w:p>
        </w:tc>
        <w:tc>
          <w:tcPr>
            <w:tcW w:w="4950" w:type="dxa"/>
          </w:tcPr>
          <w:p w:rsidR="002D4C73" w:rsidRPr="002D4C73" w:rsidRDefault="002D4C73">
            <w:pPr>
              <w:pStyle w:val="ConsPlusNormal"/>
              <w:jc w:val="center"/>
            </w:pPr>
            <w:r w:rsidRPr="002D4C73">
              <w:t>Населенный пункт</w:t>
            </w:r>
          </w:p>
        </w:tc>
        <w:tc>
          <w:tcPr>
            <w:tcW w:w="3458" w:type="dxa"/>
          </w:tcPr>
          <w:p w:rsidR="002D4C73" w:rsidRPr="002D4C73" w:rsidRDefault="002D4C73">
            <w:pPr>
              <w:pStyle w:val="ConsPlusNormal"/>
              <w:jc w:val="center"/>
            </w:pPr>
            <w:r w:rsidRPr="002D4C73">
              <w:t>Значение коэффициента К</w:t>
            </w:r>
            <w:proofErr w:type="gramStart"/>
            <w:r w:rsidRPr="002D4C73">
              <w:t>2</w:t>
            </w:r>
            <w:proofErr w:type="gramEnd"/>
          </w:p>
        </w:tc>
      </w:tr>
      <w:tr w:rsidR="002D4C73" w:rsidRPr="002D4C73">
        <w:tc>
          <w:tcPr>
            <w:tcW w:w="660" w:type="dxa"/>
          </w:tcPr>
          <w:p w:rsidR="002D4C73" w:rsidRPr="002D4C73" w:rsidRDefault="002D4C73">
            <w:pPr>
              <w:pStyle w:val="ConsPlusNormal"/>
            </w:pPr>
            <w:r w:rsidRPr="002D4C73">
              <w:t>1.</w:t>
            </w:r>
          </w:p>
        </w:tc>
        <w:tc>
          <w:tcPr>
            <w:tcW w:w="4950" w:type="dxa"/>
          </w:tcPr>
          <w:p w:rsidR="002D4C73" w:rsidRPr="002D4C73" w:rsidRDefault="002D4C73">
            <w:pPr>
              <w:pStyle w:val="ConsPlusNormal"/>
            </w:pPr>
            <w:proofErr w:type="spellStart"/>
            <w:r w:rsidRPr="002D4C73">
              <w:t>Шатковский</w:t>
            </w:r>
            <w:proofErr w:type="spellEnd"/>
            <w:r w:rsidRPr="002D4C73">
              <w:t xml:space="preserve"> район</w:t>
            </w:r>
          </w:p>
        </w:tc>
        <w:tc>
          <w:tcPr>
            <w:tcW w:w="3458" w:type="dxa"/>
          </w:tcPr>
          <w:p w:rsidR="002D4C73" w:rsidRPr="002D4C73" w:rsidRDefault="002D4C73">
            <w:pPr>
              <w:pStyle w:val="ConsPlusNormal"/>
              <w:jc w:val="center"/>
            </w:pPr>
            <w:r w:rsidRPr="002D4C73">
              <w:t>0,12</w:t>
            </w:r>
          </w:p>
        </w:tc>
      </w:tr>
    </w:tbl>
    <w:p w:rsidR="002D4C73" w:rsidRPr="002D4C73" w:rsidRDefault="002D4C73">
      <w:pPr>
        <w:pStyle w:val="ConsPlusNormal"/>
        <w:ind w:firstLine="540"/>
        <w:jc w:val="both"/>
      </w:pPr>
    </w:p>
    <w:p w:rsidR="002D4C73" w:rsidRPr="002D4C73" w:rsidRDefault="002D4C73">
      <w:pPr>
        <w:pStyle w:val="ConsPlusNormal"/>
        <w:ind w:firstLine="540"/>
        <w:jc w:val="both"/>
        <w:outlineLvl w:val="1"/>
      </w:pPr>
      <w:r w:rsidRPr="002D4C73">
        <w:t>3. Оказание услуг по ремонту, техническому обслуживанию и мойке автотранспортных средств</w:t>
      </w:r>
    </w:p>
    <w:p w:rsidR="002D4C73" w:rsidRPr="002D4C73" w:rsidRDefault="002D4C7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4950"/>
        <w:gridCol w:w="3458"/>
      </w:tblGrid>
      <w:tr w:rsidR="002D4C73" w:rsidRPr="002D4C73">
        <w:tc>
          <w:tcPr>
            <w:tcW w:w="660" w:type="dxa"/>
          </w:tcPr>
          <w:p w:rsidR="002D4C73" w:rsidRPr="002D4C73" w:rsidRDefault="002D4C73">
            <w:pPr>
              <w:pStyle w:val="ConsPlusNormal"/>
              <w:jc w:val="center"/>
            </w:pPr>
            <w:r w:rsidRPr="002D4C73">
              <w:t xml:space="preserve">N </w:t>
            </w:r>
            <w:proofErr w:type="gramStart"/>
            <w:r w:rsidRPr="002D4C73">
              <w:t>п</w:t>
            </w:r>
            <w:proofErr w:type="gramEnd"/>
            <w:r w:rsidRPr="002D4C73">
              <w:t>/п</w:t>
            </w:r>
          </w:p>
        </w:tc>
        <w:tc>
          <w:tcPr>
            <w:tcW w:w="4950" w:type="dxa"/>
          </w:tcPr>
          <w:p w:rsidR="002D4C73" w:rsidRPr="002D4C73" w:rsidRDefault="002D4C73">
            <w:pPr>
              <w:pStyle w:val="ConsPlusNormal"/>
              <w:jc w:val="center"/>
            </w:pPr>
            <w:r w:rsidRPr="002D4C73">
              <w:t>Населенный пункт</w:t>
            </w:r>
          </w:p>
        </w:tc>
        <w:tc>
          <w:tcPr>
            <w:tcW w:w="3458" w:type="dxa"/>
          </w:tcPr>
          <w:p w:rsidR="002D4C73" w:rsidRPr="002D4C73" w:rsidRDefault="002D4C73">
            <w:pPr>
              <w:pStyle w:val="ConsPlusNormal"/>
              <w:jc w:val="center"/>
            </w:pPr>
            <w:r w:rsidRPr="002D4C73">
              <w:t>Значение коэффициента К</w:t>
            </w:r>
            <w:proofErr w:type="gramStart"/>
            <w:r w:rsidRPr="002D4C73">
              <w:t>2</w:t>
            </w:r>
            <w:proofErr w:type="gramEnd"/>
          </w:p>
        </w:tc>
      </w:tr>
      <w:tr w:rsidR="002D4C73" w:rsidRPr="002D4C73">
        <w:tc>
          <w:tcPr>
            <w:tcW w:w="660" w:type="dxa"/>
          </w:tcPr>
          <w:p w:rsidR="002D4C73" w:rsidRPr="002D4C73" w:rsidRDefault="002D4C73">
            <w:pPr>
              <w:pStyle w:val="ConsPlusNormal"/>
            </w:pPr>
            <w:r w:rsidRPr="002D4C73">
              <w:t>1.</w:t>
            </w:r>
          </w:p>
        </w:tc>
        <w:tc>
          <w:tcPr>
            <w:tcW w:w="4950" w:type="dxa"/>
          </w:tcPr>
          <w:p w:rsidR="002D4C73" w:rsidRPr="002D4C73" w:rsidRDefault="002D4C73">
            <w:pPr>
              <w:pStyle w:val="ConsPlusNormal"/>
            </w:pPr>
            <w:proofErr w:type="spellStart"/>
            <w:r w:rsidRPr="002D4C73">
              <w:t>Шатковский</w:t>
            </w:r>
            <w:proofErr w:type="spellEnd"/>
            <w:r w:rsidRPr="002D4C73">
              <w:t xml:space="preserve"> район</w:t>
            </w:r>
          </w:p>
        </w:tc>
        <w:tc>
          <w:tcPr>
            <w:tcW w:w="3458" w:type="dxa"/>
          </w:tcPr>
          <w:p w:rsidR="002D4C73" w:rsidRPr="002D4C73" w:rsidRDefault="002D4C73">
            <w:pPr>
              <w:pStyle w:val="ConsPlusNormal"/>
              <w:jc w:val="center"/>
            </w:pPr>
            <w:r w:rsidRPr="002D4C73">
              <w:t>0,36</w:t>
            </w:r>
          </w:p>
        </w:tc>
      </w:tr>
    </w:tbl>
    <w:p w:rsidR="002D4C73" w:rsidRPr="002D4C73" w:rsidRDefault="002D4C73">
      <w:pPr>
        <w:pStyle w:val="ConsPlusNormal"/>
        <w:ind w:firstLine="540"/>
        <w:jc w:val="both"/>
      </w:pPr>
    </w:p>
    <w:p w:rsidR="002D4C73" w:rsidRPr="002D4C73" w:rsidRDefault="002D4C73">
      <w:pPr>
        <w:pStyle w:val="ConsPlusNormal"/>
        <w:ind w:firstLine="540"/>
        <w:jc w:val="both"/>
        <w:outlineLvl w:val="1"/>
      </w:pPr>
      <w:r w:rsidRPr="002D4C73">
        <w:t>4. Оказание услуг по предоставлению во временное хранение (в пользование) мест для стоянки автотранспортных средств, а также по хранению автотранспортных средств на платных стоянках</w:t>
      </w:r>
    </w:p>
    <w:p w:rsidR="002D4C73" w:rsidRPr="002D4C73" w:rsidRDefault="002D4C7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4950"/>
        <w:gridCol w:w="3458"/>
      </w:tblGrid>
      <w:tr w:rsidR="002D4C73" w:rsidRPr="002D4C73">
        <w:tc>
          <w:tcPr>
            <w:tcW w:w="660" w:type="dxa"/>
          </w:tcPr>
          <w:p w:rsidR="002D4C73" w:rsidRPr="002D4C73" w:rsidRDefault="002D4C73">
            <w:pPr>
              <w:pStyle w:val="ConsPlusNormal"/>
              <w:jc w:val="center"/>
            </w:pPr>
            <w:r w:rsidRPr="002D4C73">
              <w:t xml:space="preserve">N </w:t>
            </w:r>
            <w:proofErr w:type="gramStart"/>
            <w:r w:rsidRPr="002D4C73">
              <w:t>п</w:t>
            </w:r>
            <w:proofErr w:type="gramEnd"/>
            <w:r w:rsidRPr="002D4C73">
              <w:t>/п</w:t>
            </w:r>
          </w:p>
        </w:tc>
        <w:tc>
          <w:tcPr>
            <w:tcW w:w="4950" w:type="dxa"/>
          </w:tcPr>
          <w:p w:rsidR="002D4C73" w:rsidRPr="002D4C73" w:rsidRDefault="002D4C73">
            <w:pPr>
              <w:pStyle w:val="ConsPlusNormal"/>
              <w:jc w:val="center"/>
            </w:pPr>
            <w:r w:rsidRPr="002D4C73">
              <w:t>Населенный пункт</w:t>
            </w:r>
          </w:p>
        </w:tc>
        <w:tc>
          <w:tcPr>
            <w:tcW w:w="3458" w:type="dxa"/>
          </w:tcPr>
          <w:p w:rsidR="002D4C73" w:rsidRPr="002D4C73" w:rsidRDefault="002D4C73">
            <w:pPr>
              <w:pStyle w:val="ConsPlusNormal"/>
              <w:jc w:val="center"/>
            </w:pPr>
            <w:r w:rsidRPr="002D4C73">
              <w:t>Значение коэффициента К</w:t>
            </w:r>
            <w:proofErr w:type="gramStart"/>
            <w:r w:rsidRPr="002D4C73">
              <w:t>2</w:t>
            </w:r>
            <w:proofErr w:type="gramEnd"/>
          </w:p>
        </w:tc>
      </w:tr>
      <w:tr w:rsidR="002D4C73" w:rsidRPr="002D4C73">
        <w:tc>
          <w:tcPr>
            <w:tcW w:w="660" w:type="dxa"/>
          </w:tcPr>
          <w:p w:rsidR="002D4C73" w:rsidRPr="002D4C73" w:rsidRDefault="002D4C73">
            <w:pPr>
              <w:pStyle w:val="ConsPlusNormal"/>
            </w:pPr>
            <w:r w:rsidRPr="002D4C73">
              <w:t>1.</w:t>
            </w:r>
          </w:p>
        </w:tc>
        <w:tc>
          <w:tcPr>
            <w:tcW w:w="4950" w:type="dxa"/>
          </w:tcPr>
          <w:p w:rsidR="002D4C73" w:rsidRPr="002D4C73" w:rsidRDefault="002D4C73">
            <w:pPr>
              <w:pStyle w:val="ConsPlusNormal"/>
            </w:pPr>
            <w:proofErr w:type="spellStart"/>
            <w:r w:rsidRPr="002D4C73">
              <w:t>Шатковский</w:t>
            </w:r>
            <w:proofErr w:type="spellEnd"/>
            <w:r w:rsidRPr="002D4C73">
              <w:t xml:space="preserve"> район</w:t>
            </w:r>
          </w:p>
        </w:tc>
        <w:tc>
          <w:tcPr>
            <w:tcW w:w="3458" w:type="dxa"/>
          </w:tcPr>
          <w:p w:rsidR="002D4C73" w:rsidRPr="002D4C73" w:rsidRDefault="002D4C73">
            <w:pPr>
              <w:pStyle w:val="ConsPlusNormal"/>
              <w:jc w:val="center"/>
            </w:pPr>
            <w:r w:rsidRPr="002D4C73">
              <w:t>1,0</w:t>
            </w:r>
          </w:p>
        </w:tc>
      </w:tr>
    </w:tbl>
    <w:p w:rsidR="002D4C73" w:rsidRPr="002D4C73" w:rsidRDefault="002D4C73">
      <w:pPr>
        <w:pStyle w:val="ConsPlusNormal"/>
        <w:ind w:firstLine="540"/>
        <w:jc w:val="both"/>
      </w:pPr>
    </w:p>
    <w:p w:rsidR="002D4C73" w:rsidRPr="002D4C73" w:rsidRDefault="002D4C73">
      <w:pPr>
        <w:pStyle w:val="ConsPlusNormal"/>
        <w:ind w:firstLine="540"/>
        <w:jc w:val="both"/>
        <w:outlineLvl w:val="1"/>
      </w:pPr>
      <w:r w:rsidRPr="002D4C73">
        <w:t>5. Оказание автотранспортных услуг по перевозке грузов и пассажиров:</w:t>
      </w:r>
    </w:p>
    <w:p w:rsidR="002D4C73" w:rsidRPr="002D4C73" w:rsidRDefault="002D4C7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4950"/>
        <w:gridCol w:w="3458"/>
      </w:tblGrid>
      <w:tr w:rsidR="002D4C73" w:rsidRPr="002D4C73">
        <w:tc>
          <w:tcPr>
            <w:tcW w:w="660" w:type="dxa"/>
            <w:tcBorders>
              <w:top w:val="single" w:sz="4" w:space="0" w:color="auto"/>
              <w:bottom w:val="single" w:sz="4" w:space="0" w:color="auto"/>
            </w:tcBorders>
          </w:tcPr>
          <w:p w:rsidR="002D4C73" w:rsidRPr="002D4C73" w:rsidRDefault="002D4C73">
            <w:pPr>
              <w:pStyle w:val="ConsPlusNormal"/>
              <w:jc w:val="center"/>
            </w:pPr>
            <w:r w:rsidRPr="002D4C73">
              <w:t xml:space="preserve">N </w:t>
            </w:r>
            <w:proofErr w:type="gramStart"/>
            <w:r w:rsidRPr="002D4C73">
              <w:t>п</w:t>
            </w:r>
            <w:proofErr w:type="gramEnd"/>
            <w:r w:rsidRPr="002D4C73">
              <w:t>/п</w:t>
            </w:r>
          </w:p>
        </w:tc>
        <w:tc>
          <w:tcPr>
            <w:tcW w:w="4950" w:type="dxa"/>
            <w:tcBorders>
              <w:top w:val="single" w:sz="4" w:space="0" w:color="auto"/>
              <w:bottom w:val="single" w:sz="4" w:space="0" w:color="auto"/>
            </w:tcBorders>
          </w:tcPr>
          <w:p w:rsidR="002D4C73" w:rsidRPr="002D4C73" w:rsidRDefault="002D4C73">
            <w:pPr>
              <w:pStyle w:val="ConsPlusNormal"/>
              <w:jc w:val="center"/>
            </w:pPr>
            <w:r w:rsidRPr="002D4C73">
              <w:t>Населенный пункт</w:t>
            </w:r>
          </w:p>
        </w:tc>
        <w:tc>
          <w:tcPr>
            <w:tcW w:w="3458" w:type="dxa"/>
            <w:tcBorders>
              <w:top w:val="single" w:sz="4" w:space="0" w:color="auto"/>
              <w:bottom w:val="single" w:sz="4" w:space="0" w:color="auto"/>
            </w:tcBorders>
          </w:tcPr>
          <w:p w:rsidR="002D4C73" w:rsidRPr="002D4C73" w:rsidRDefault="002D4C73">
            <w:pPr>
              <w:pStyle w:val="ConsPlusNormal"/>
              <w:jc w:val="center"/>
            </w:pPr>
            <w:r w:rsidRPr="002D4C73">
              <w:t>Значение коэффициента К</w:t>
            </w:r>
            <w:proofErr w:type="gramStart"/>
            <w:r w:rsidRPr="002D4C73">
              <w:t>2</w:t>
            </w:r>
            <w:proofErr w:type="gramEnd"/>
          </w:p>
        </w:tc>
      </w:tr>
      <w:tr w:rsidR="002D4C73" w:rsidRPr="002D4C73">
        <w:tc>
          <w:tcPr>
            <w:tcW w:w="660" w:type="dxa"/>
            <w:vMerge w:val="restart"/>
            <w:tcBorders>
              <w:top w:val="single" w:sz="4" w:space="0" w:color="auto"/>
              <w:bottom w:val="single" w:sz="4" w:space="0" w:color="auto"/>
            </w:tcBorders>
          </w:tcPr>
          <w:p w:rsidR="002D4C73" w:rsidRPr="002D4C73" w:rsidRDefault="002D4C73">
            <w:pPr>
              <w:pStyle w:val="ConsPlusNormal"/>
            </w:pPr>
            <w:r w:rsidRPr="002D4C73">
              <w:t>1.</w:t>
            </w:r>
          </w:p>
        </w:tc>
        <w:tc>
          <w:tcPr>
            <w:tcW w:w="4950" w:type="dxa"/>
            <w:tcBorders>
              <w:top w:val="single" w:sz="4" w:space="0" w:color="auto"/>
              <w:bottom w:val="nil"/>
            </w:tcBorders>
          </w:tcPr>
          <w:p w:rsidR="002D4C73" w:rsidRPr="002D4C73" w:rsidRDefault="002D4C73">
            <w:pPr>
              <w:pStyle w:val="ConsPlusNormal"/>
            </w:pPr>
            <w:proofErr w:type="spellStart"/>
            <w:r w:rsidRPr="002D4C73">
              <w:t>Шатковский</w:t>
            </w:r>
            <w:proofErr w:type="spellEnd"/>
            <w:r w:rsidRPr="002D4C73">
              <w:t xml:space="preserve"> муниципальный район:</w:t>
            </w:r>
          </w:p>
        </w:tc>
        <w:tc>
          <w:tcPr>
            <w:tcW w:w="3458" w:type="dxa"/>
            <w:tcBorders>
              <w:top w:val="single" w:sz="4" w:space="0" w:color="auto"/>
              <w:bottom w:val="nil"/>
            </w:tcBorders>
          </w:tcPr>
          <w:p w:rsidR="002D4C73" w:rsidRPr="002D4C73" w:rsidRDefault="002D4C73">
            <w:pPr>
              <w:pStyle w:val="ConsPlusNormal"/>
            </w:pPr>
          </w:p>
        </w:tc>
      </w:tr>
      <w:tr w:rsidR="002D4C73" w:rsidRPr="002D4C73">
        <w:tblPrEx>
          <w:tblBorders>
            <w:insideH w:val="none" w:sz="0" w:space="0" w:color="auto"/>
          </w:tblBorders>
        </w:tblPrEx>
        <w:tc>
          <w:tcPr>
            <w:tcW w:w="660" w:type="dxa"/>
            <w:vMerge/>
            <w:tcBorders>
              <w:top w:val="single" w:sz="4" w:space="0" w:color="auto"/>
              <w:bottom w:val="single" w:sz="4" w:space="0" w:color="auto"/>
            </w:tcBorders>
          </w:tcPr>
          <w:p w:rsidR="002D4C73" w:rsidRPr="002D4C73" w:rsidRDefault="002D4C73"/>
        </w:tc>
        <w:tc>
          <w:tcPr>
            <w:tcW w:w="4950" w:type="dxa"/>
            <w:tcBorders>
              <w:top w:val="nil"/>
              <w:bottom w:val="nil"/>
            </w:tcBorders>
          </w:tcPr>
          <w:p w:rsidR="002D4C73" w:rsidRPr="002D4C73" w:rsidRDefault="002D4C73">
            <w:pPr>
              <w:pStyle w:val="ConsPlusNormal"/>
            </w:pPr>
            <w:r w:rsidRPr="002D4C73">
              <w:t>5.1. Услуги по перевозке грузов</w:t>
            </w:r>
          </w:p>
        </w:tc>
        <w:tc>
          <w:tcPr>
            <w:tcW w:w="3458" w:type="dxa"/>
            <w:tcBorders>
              <w:top w:val="nil"/>
              <w:bottom w:val="nil"/>
            </w:tcBorders>
          </w:tcPr>
          <w:p w:rsidR="002D4C73" w:rsidRPr="002D4C73" w:rsidRDefault="002D4C73">
            <w:pPr>
              <w:pStyle w:val="ConsPlusNormal"/>
              <w:jc w:val="center"/>
            </w:pPr>
            <w:r w:rsidRPr="002D4C73">
              <w:t>1,0</w:t>
            </w:r>
          </w:p>
        </w:tc>
      </w:tr>
      <w:tr w:rsidR="002D4C73" w:rsidRPr="002D4C73">
        <w:tblPrEx>
          <w:tblBorders>
            <w:insideH w:val="none" w:sz="0" w:space="0" w:color="auto"/>
          </w:tblBorders>
        </w:tblPrEx>
        <w:tc>
          <w:tcPr>
            <w:tcW w:w="660" w:type="dxa"/>
            <w:vMerge/>
            <w:tcBorders>
              <w:top w:val="single" w:sz="4" w:space="0" w:color="auto"/>
              <w:bottom w:val="single" w:sz="4" w:space="0" w:color="auto"/>
            </w:tcBorders>
          </w:tcPr>
          <w:p w:rsidR="002D4C73" w:rsidRPr="002D4C73" w:rsidRDefault="002D4C73"/>
        </w:tc>
        <w:tc>
          <w:tcPr>
            <w:tcW w:w="4950" w:type="dxa"/>
            <w:tcBorders>
              <w:top w:val="nil"/>
              <w:bottom w:val="nil"/>
            </w:tcBorders>
          </w:tcPr>
          <w:p w:rsidR="002D4C73" w:rsidRPr="002D4C73" w:rsidRDefault="002D4C73">
            <w:pPr>
              <w:pStyle w:val="ConsPlusNormal"/>
            </w:pPr>
            <w:r w:rsidRPr="002D4C73">
              <w:t>5.2. Услуги по перевозке пассажиров:</w:t>
            </w:r>
          </w:p>
        </w:tc>
        <w:tc>
          <w:tcPr>
            <w:tcW w:w="3458" w:type="dxa"/>
            <w:tcBorders>
              <w:top w:val="nil"/>
              <w:bottom w:val="nil"/>
            </w:tcBorders>
          </w:tcPr>
          <w:p w:rsidR="002D4C73" w:rsidRPr="002D4C73" w:rsidRDefault="002D4C73">
            <w:pPr>
              <w:pStyle w:val="ConsPlusNormal"/>
            </w:pPr>
          </w:p>
        </w:tc>
      </w:tr>
      <w:tr w:rsidR="002D4C73" w:rsidRPr="002D4C73">
        <w:tblPrEx>
          <w:tblBorders>
            <w:insideH w:val="none" w:sz="0" w:space="0" w:color="auto"/>
          </w:tblBorders>
        </w:tblPrEx>
        <w:tc>
          <w:tcPr>
            <w:tcW w:w="660" w:type="dxa"/>
            <w:vMerge/>
            <w:tcBorders>
              <w:top w:val="single" w:sz="4" w:space="0" w:color="auto"/>
              <w:bottom w:val="single" w:sz="4" w:space="0" w:color="auto"/>
            </w:tcBorders>
          </w:tcPr>
          <w:p w:rsidR="002D4C73" w:rsidRPr="002D4C73" w:rsidRDefault="002D4C73"/>
        </w:tc>
        <w:tc>
          <w:tcPr>
            <w:tcW w:w="4950" w:type="dxa"/>
            <w:tcBorders>
              <w:top w:val="nil"/>
              <w:bottom w:val="nil"/>
            </w:tcBorders>
          </w:tcPr>
          <w:p w:rsidR="002D4C73" w:rsidRPr="002D4C73" w:rsidRDefault="002D4C73">
            <w:pPr>
              <w:pStyle w:val="ConsPlusNormal"/>
            </w:pPr>
            <w:r w:rsidRPr="002D4C73">
              <w:t>- с количеством посадочных мест до 13</w:t>
            </w:r>
          </w:p>
        </w:tc>
        <w:tc>
          <w:tcPr>
            <w:tcW w:w="3458" w:type="dxa"/>
            <w:tcBorders>
              <w:top w:val="nil"/>
              <w:bottom w:val="nil"/>
            </w:tcBorders>
          </w:tcPr>
          <w:p w:rsidR="002D4C73" w:rsidRPr="002D4C73" w:rsidRDefault="002D4C73">
            <w:pPr>
              <w:pStyle w:val="ConsPlusNormal"/>
              <w:jc w:val="center"/>
            </w:pPr>
            <w:r w:rsidRPr="002D4C73">
              <w:t>1,0</w:t>
            </w:r>
          </w:p>
        </w:tc>
      </w:tr>
      <w:tr w:rsidR="002D4C73" w:rsidRPr="002D4C73">
        <w:tblPrEx>
          <w:tblBorders>
            <w:insideH w:val="none" w:sz="0" w:space="0" w:color="auto"/>
          </w:tblBorders>
        </w:tblPrEx>
        <w:tc>
          <w:tcPr>
            <w:tcW w:w="660" w:type="dxa"/>
            <w:vMerge/>
            <w:tcBorders>
              <w:top w:val="single" w:sz="4" w:space="0" w:color="auto"/>
              <w:bottom w:val="single" w:sz="4" w:space="0" w:color="auto"/>
            </w:tcBorders>
          </w:tcPr>
          <w:p w:rsidR="002D4C73" w:rsidRPr="002D4C73" w:rsidRDefault="002D4C73"/>
        </w:tc>
        <w:tc>
          <w:tcPr>
            <w:tcW w:w="4950" w:type="dxa"/>
            <w:tcBorders>
              <w:top w:val="nil"/>
              <w:bottom w:val="single" w:sz="4" w:space="0" w:color="auto"/>
            </w:tcBorders>
          </w:tcPr>
          <w:p w:rsidR="002D4C73" w:rsidRPr="002D4C73" w:rsidRDefault="002D4C73">
            <w:pPr>
              <w:pStyle w:val="ConsPlusNormal"/>
            </w:pPr>
            <w:r w:rsidRPr="002D4C73">
              <w:t>- с количеством посадочных мест выше 13</w:t>
            </w:r>
          </w:p>
        </w:tc>
        <w:tc>
          <w:tcPr>
            <w:tcW w:w="3458" w:type="dxa"/>
            <w:tcBorders>
              <w:top w:val="nil"/>
              <w:bottom w:val="single" w:sz="4" w:space="0" w:color="auto"/>
            </w:tcBorders>
          </w:tcPr>
          <w:p w:rsidR="002D4C73" w:rsidRPr="002D4C73" w:rsidRDefault="002D4C73">
            <w:pPr>
              <w:pStyle w:val="ConsPlusNormal"/>
              <w:jc w:val="center"/>
            </w:pPr>
            <w:r w:rsidRPr="002D4C73">
              <w:t>0,5</w:t>
            </w:r>
          </w:p>
        </w:tc>
      </w:tr>
    </w:tbl>
    <w:p w:rsidR="002D4C73" w:rsidRPr="002D4C73" w:rsidRDefault="002D4C73">
      <w:pPr>
        <w:pStyle w:val="ConsPlusNormal"/>
        <w:ind w:firstLine="540"/>
        <w:jc w:val="both"/>
      </w:pPr>
    </w:p>
    <w:p w:rsidR="002D4C73" w:rsidRPr="002D4C73" w:rsidRDefault="002D4C73">
      <w:pPr>
        <w:pStyle w:val="ConsPlusNormal"/>
        <w:ind w:firstLine="540"/>
        <w:jc w:val="both"/>
        <w:outlineLvl w:val="1"/>
      </w:pPr>
      <w:r w:rsidRPr="002D4C73">
        <w:t>6. Розничная торговля, осуществляемая через магазины с площадью торгового зала не более 150 квадратных метров по каждому объекту организации торговли, палатки, лотки и другие объекты стационарной торговой сети, не имеющие торговых залов, а также объекты нестационарной торговой сети</w:t>
      </w:r>
    </w:p>
    <w:p w:rsidR="002D4C73" w:rsidRPr="002D4C73" w:rsidRDefault="002D4C73">
      <w:pPr>
        <w:pStyle w:val="ConsPlusNormal"/>
        <w:ind w:firstLine="540"/>
        <w:jc w:val="both"/>
      </w:pPr>
    </w:p>
    <w:p w:rsidR="002D4C73" w:rsidRPr="002D4C73" w:rsidRDefault="002D4C73">
      <w:pPr>
        <w:pStyle w:val="ConsPlusNormal"/>
        <w:ind w:firstLine="540"/>
        <w:jc w:val="both"/>
        <w:outlineLvl w:val="2"/>
      </w:pPr>
      <w:r w:rsidRPr="002D4C73">
        <w:t>6.1. Розничная торговля, осуществляемая через объекты стационарной торговой сети, имеющие торговые залы</w:t>
      </w:r>
    </w:p>
    <w:p w:rsidR="002D4C73" w:rsidRPr="002D4C73" w:rsidRDefault="002D4C73">
      <w:pPr>
        <w:pStyle w:val="ConsPlusNormal"/>
        <w:ind w:firstLine="540"/>
        <w:jc w:val="both"/>
      </w:pPr>
      <w:r w:rsidRPr="002D4C73">
        <w:t xml:space="preserve">(в ред. </w:t>
      </w:r>
      <w:hyperlink r:id="rId38" w:history="1">
        <w:r w:rsidRPr="002D4C73">
          <w:t>решения</w:t>
        </w:r>
      </w:hyperlink>
      <w:r w:rsidRPr="002D4C73">
        <w:t xml:space="preserve"> Земского собрания </w:t>
      </w:r>
      <w:proofErr w:type="spellStart"/>
      <w:r w:rsidRPr="002D4C73">
        <w:t>Шатковского</w:t>
      </w:r>
      <w:proofErr w:type="spellEnd"/>
      <w:r w:rsidRPr="002D4C73">
        <w:t xml:space="preserve"> района от 24.11.2017 N 91-VI)</w:t>
      </w:r>
    </w:p>
    <w:p w:rsidR="002D4C73" w:rsidRPr="002D4C73" w:rsidRDefault="002D4C7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706"/>
        <w:gridCol w:w="3686"/>
      </w:tblGrid>
      <w:tr w:rsidR="002D4C73" w:rsidRPr="002D4C73">
        <w:tc>
          <w:tcPr>
            <w:tcW w:w="624" w:type="dxa"/>
          </w:tcPr>
          <w:p w:rsidR="002D4C73" w:rsidRPr="002D4C73" w:rsidRDefault="002D4C73">
            <w:pPr>
              <w:pStyle w:val="ConsPlusNormal"/>
              <w:jc w:val="center"/>
            </w:pPr>
            <w:r w:rsidRPr="002D4C73">
              <w:t xml:space="preserve">N </w:t>
            </w:r>
            <w:proofErr w:type="gramStart"/>
            <w:r w:rsidRPr="002D4C73">
              <w:t>п</w:t>
            </w:r>
            <w:proofErr w:type="gramEnd"/>
            <w:r w:rsidRPr="002D4C73">
              <w:t>/п</w:t>
            </w:r>
          </w:p>
        </w:tc>
        <w:tc>
          <w:tcPr>
            <w:tcW w:w="4706" w:type="dxa"/>
          </w:tcPr>
          <w:p w:rsidR="002D4C73" w:rsidRPr="002D4C73" w:rsidRDefault="002D4C73">
            <w:pPr>
              <w:pStyle w:val="ConsPlusNormal"/>
              <w:jc w:val="center"/>
            </w:pPr>
            <w:r w:rsidRPr="002D4C73">
              <w:t>Населенный пункт</w:t>
            </w:r>
          </w:p>
        </w:tc>
        <w:tc>
          <w:tcPr>
            <w:tcW w:w="3686" w:type="dxa"/>
          </w:tcPr>
          <w:p w:rsidR="002D4C73" w:rsidRPr="002D4C73" w:rsidRDefault="002D4C73">
            <w:pPr>
              <w:pStyle w:val="ConsPlusNormal"/>
              <w:jc w:val="center"/>
            </w:pPr>
            <w:r w:rsidRPr="002D4C73">
              <w:t>Значение коэффициента К</w:t>
            </w:r>
            <w:proofErr w:type="gramStart"/>
            <w:r w:rsidRPr="002D4C73">
              <w:t>2</w:t>
            </w:r>
            <w:proofErr w:type="gramEnd"/>
          </w:p>
        </w:tc>
      </w:tr>
      <w:tr w:rsidR="002D4C73" w:rsidRPr="002D4C73">
        <w:tc>
          <w:tcPr>
            <w:tcW w:w="624" w:type="dxa"/>
          </w:tcPr>
          <w:p w:rsidR="002D4C73" w:rsidRPr="002D4C73" w:rsidRDefault="002D4C73">
            <w:pPr>
              <w:pStyle w:val="ConsPlusNormal"/>
            </w:pPr>
          </w:p>
        </w:tc>
        <w:tc>
          <w:tcPr>
            <w:tcW w:w="4706" w:type="dxa"/>
          </w:tcPr>
          <w:p w:rsidR="002D4C73" w:rsidRPr="002D4C73" w:rsidRDefault="002D4C73">
            <w:pPr>
              <w:pStyle w:val="ConsPlusNormal"/>
            </w:pPr>
            <w:proofErr w:type="spellStart"/>
            <w:r w:rsidRPr="002D4C73">
              <w:t>р.п</w:t>
            </w:r>
            <w:proofErr w:type="spellEnd"/>
            <w:r w:rsidRPr="002D4C73">
              <w:t>. Шатки</w:t>
            </w:r>
          </w:p>
        </w:tc>
        <w:tc>
          <w:tcPr>
            <w:tcW w:w="3686" w:type="dxa"/>
          </w:tcPr>
          <w:p w:rsidR="002D4C73" w:rsidRPr="002D4C73" w:rsidRDefault="002D4C73">
            <w:pPr>
              <w:pStyle w:val="ConsPlusNormal"/>
            </w:pPr>
            <w:r w:rsidRPr="002D4C73">
              <w:t>до 30 кв. м - 0,64</w:t>
            </w:r>
          </w:p>
          <w:p w:rsidR="002D4C73" w:rsidRPr="002D4C73" w:rsidRDefault="002D4C73">
            <w:pPr>
              <w:pStyle w:val="ConsPlusNormal"/>
            </w:pPr>
            <w:r w:rsidRPr="002D4C73">
              <w:t>от 30 до 40 кв. м - 0,58</w:t>
            </w:r>
          </w:p>
          <w:p w:rsidR="002D4C73" w:rsidRPr="002D4C73" w:rsidRDefault="002D4C73">
            <w:pPr>
              <w:pStyle w:val="ConsPlusNormal"/>
            </w:pPr>
            <w:r w:rsidRPr="002D4C73">
              <w:t>от 40 до 150 кв. м - 0,46</w:t>
            </w:r>
          </w:p>
        </w:tc>
      </w:tr>
      <w:tr w:rsidR="002D4C73" w:rsidRPr="002D4C73">
        <w:tc>
          <w:tcPr>
            <w:tcW w:w="624" w:type="dxa"/>
          </w:tcPr>
          <w:p w:rsidR="002D4C73" w:rsidRPr="002D4C73" w:rsidRDefault="002D4C73">
            <w:pPr>
              <w:pStyle w:val="ConsPlusNormal"/>
            </w:pPr>
          </w:p>
        </w:tc>
        <w:tc>
          <w:tcPr>
            <w:tcW w:w="4706" w:type="dxa"/>
          </w:tcPr>
          <w:p w:rsidR="002D4C73" w:rsidRPr="002D4C73" w:rsidRDefault="002D4C73">
            <w:pPr>
              <w:pStyle w:val="ConsPlusNormal"/>
            </w:pPr>
            <w:proofErr w:type="spellStart"/>
            <w:r w:rsidRPr="002D4C73">
              <w:t>р.п</w:t>
            </w:r>
            <w:proofErr w:type="spellEnd"/>
            <w:r w:rsidRPr="002D4C73">
              <w:t>. Лесогорск</w:t>
            </w:r>
          </w:p>
        </w:tc>
        <w:tc>
          <w:tcPr>
            <w:tcW w:w="3686" w:type="dxa"/>
          </w:tcPr>
          <w:p w:rsidR="002D4C73" w:rsidRPr="002D4C73" w:rsidRDefault="002D4C73">
            <w:pPr>
              <w:pStyle w:val="ConsPlusNormal"/>
            </w:pPr>
            <w:r w:rsidRPr="002D4C73">
              <w:t>до 40 кв. м - 0,48</w:t>
            </w:r>
          </w:p>
          <w:p w:rsidR="002D4C73" w:rsidRPr="002D4C73" w:rsidRDefault="002D4C73">
            <w:pPr>
              <w:pStyle w:val="ConsPlusNormal"/>
            </w:pPr>
            <w:r w:rsidRPr="002D4C73">
              <w:t>от 40 до 150 кв. м - 0,42</w:t>
            </w:r>
          </w:p>
        </w:tc>
      </w:tr>
      <w:tr w:rsidR="002D4C73" w:rsidRPr="002D4C73">
        <w:tc>
          <w:tcPr>
            <w:tcW w:w="624" w:type="dxa"/>
          </w:tcPr>
          <w:p w:rsidR="002D4C73" w:rsidRPr="002D4C73" w:rsidRDefault="002D4C73">
            <w:pPr>
              <w:pStyle w:val="ConsPlusNormal"/>
            </w:pPr>
          </w:p>
        </w:tc>
        <w:tc>
          <w:tcPr>
            <w:tcW w:w="4706" w:type="dxa"/>
          </w:tcPr>
          <w:p w:rsidR="002D4C73" w:rsidRPr="002D4C73" w:rsidRDefault="002D4C73">
            <w:pPr>
              <w:pStyle w:val="ConsPlusNormal"/>
            </w:pPr>
            <w:r w:rsidRPr="002D4C73">
              <w:t>с. Красный Бор</w:t>
            </w:r>
          </w:p>
        </w:tc>
        <w:tc>
          <w:tcPr>
            <w:tcW w:w="3686" w:type="dxa"/>
          </w:tcPr>
          <w:p w:rsidR="002D4C73" w:rsidRPr="002D4C73" w:rsidRDefault="002D4C73">
            <w:pPr>
              <w:pStyle w:val="ConsPlusNormal"/>
            </w:pPr>
            <w:r w:rsidRPr="002D4C73">
              <w:t>до 40 кв. м - 0,42</w:t>
            </w:r>
          </w:p>
          <w:p w:rsidR="002D4C73" w:rsidRPr="002D4C73" w:rsidRDefault="002D4C73">
            <w:pPr>
              <w:pStyle w:val="ConsPlusNormal"/>
            </w:pPr>
            <w:r w:rsidRPr="002D4C73">
              <w:t>от 40 до 150 кв. м - 0,30</w:t>
            </w:r>
          </w:p>
        </w:tc>
      </w:tr>
      <w:tr w:rsidR="002D4C73" w:rsidRPr="002D4C73">
        <w:tc>
          <w:tcPr>
            <w:tcW w:w="624" w:type="dxa"/>
          </w:tcPr>
          <w:p w:rsidR="002D4C73" w:rsidRPr="002D4C73" w:rsidRDefault="002D4C73">
            <w:pPr>
              <w:pStyle w:val="ConsPlusNormal"/>
            </w:pPr>
          </w:p>
        </w:tc>
        <w:tc>
          <w:tcPr>
            <w:tcW w:w="4706" w:type="dxa"/>
          </w:tcPr>
          <w:p w:rsidR="002D4C73" w:rsidRPr="002D4C73" w:rsidRDefault="002D4C73">
            <w:pPr>
              <w:pStyle w:val="ConsPlusNormal"/>
            </w:pPr>
            <w:r w:rsidRPr="002D4C73">
              <w:t>с. Архангельское</w:t>
            </w:r>
          </w:p>
        </w:tc>
        <w:tc>
          <w:tcPr>
            <w:tcW w:w="3686" w:type="dxa"/>
          </w:tcPr>
          <w:p w:rsidR="002D4C73" w:rsidRPr="002D4C73" w:rsidRDefault="002D4C73">
            <w:pPr>
              <w:pStyle w:val="ConsPlusNormal"/>
            </w:pPr>
            <w:r w:rsidRPr="002D4C73">
              <w:t>до 40 кв. м - 0,36</w:t>
            </w:r>
          </w:p>
          <w:p w:rsidR="002D4C73" w:rsidRPr="002D4C73" w:rsidRDefault="002D4C73">
            <w:pPr>
              <w:pStyle w:val="ConsPlusNormal"/>
            </w:pPr>
            <w:r w:rsidRPr="002D4C73">
              <w:t>от 40 до 150 кв. м - 0,30</w:t>
            </w:r>
          </w:p>
        </w:tc>
      </w:tr>
      <w:tr w:rsidR="002D4C73" w:rsidRPr="002D4C73">
        <w:tc>
          <w:tcPr>
            <w:tcW w:w="624" w:type="dxa"/>
          </w:tcPr>
          <w:p w:rsidR="002D4C73" w:rsidRPr="002D4C73" w:rsidRDefault="002D4C73">
            <w:pPr>
              <w:pStyle w:val="ConsPlusNormal"/>
            </w:pPr>
          </w:p>
        </w:tc>
        <w:tc>
          <w:tcPr>
            <w:tcW w:w="4706" w:type="dxa"/>
          </w:tcPr>
          <w:p w:rsidR="002D4C73" w:rsidRPr="002D4C73" w:rsidRDefault="002D4C73">
            <w:pPr>
              <w:pStyle w:val="ConsPlusNormal"/>
            </w:pPr>
            <w:r w:rsidRPr="002D4C73">
              <w:t xml:space="preserve">с. </w:t>
            </w:r>
            <w:proofErr w:type="spellStart"/>
            <w:r w:rsidRPr="002D4C73">
              <w:t>Кержемок</w:t>
            </w:r>
            <w:proofErr w:type="spellEnd"/>
          </w:p>
        </w:tc>
        <w:tc>
          <w:tcPr>
            <w:tcW w:w="3686" w:type="dxa"/>
          </w:tcPr>
          <w:p w:rsidR="002D4C73" w:rsidRPr="002D4C73" w:rsidRDefault="002D4C73">
            <w:pPr>
              <w:pStyle w:val="ConsPlusNormal"/>
            </w:pPr>
            <w:r w:rsidRPr="002D4C73">
              <w:t>до 40 кв. м - 0,29</w:t>
            </w:r>
          </w:p>
          <w:p w:rsidR="002D4C73" w:rsidRPr="002D4C73" w:rsidRDefault="002D4C73">
            <w:pPr>
              <w:pStyle w:val="ConsPlusNormal"/>
            </w:pPr>
            <w:r w:rsidRPr="002D4C73">
              <w:t>от 40 до 150 кв. м - 0,24</w:t>
            </w:r>
          </w:p>
        </w:tc>
      </w:tr>
      <w:tr w:rsidR="002D4C73" w:rsidRPr="002D4C73">
        <w:tc>
          <w:tcPr>
            <w:tcW w:w="624" w:type="dxa"/>
          </w:tcPr>
          <w:p w:rsidR="002D4C73" w:rsidRPr="002D4C73" w:rsidRDefault="002D4C73">
            <w:pPr>
              <w:pStyle w:val="ConsPlusNormal"/>
            </w:pPr>
          </w:p>
        </w:tc>
        <w:tc>
          <w:tcPr>
            <w:tcW w:w="4706" w:type="dxa"/>
          </w:tcPr>
          <w:p w:rsidR="002D4C73" w:rsidRPr="002D4C73" w:rsidRDefault="002D4C73">
            <w:pPr>
              <w:pStyle w:val="ConsPlusNormal"/>
            </w:pPr>
            <w:r w:rsidRPr="002D4C73">
              <w:t xml:space="preserve">с. </w:t>
            </w:r>
            <w:proofErr w:type="spellStart"/>
            <w:r w:rsidRPr="002D4C73">
              <w:t>Алемаево</w:t>
            </w:r>
            <w:proofErr w:type="spellEnd"/>
            <w:r w:rsidRPr="002D4C73">
              <w:t xml:space="preserve">, с. </w:t>
            </w:r>
            <w:proofErr w:type="spellStart"/>
            <w:r w:rsidRPr="002D4C73">
              <w:t>Паново</w:t>
            </w:r>
            <w:proofErr w:type="spellEnd"/>
          </w:p>
        </w:tc>
        <w:tc>
          <w:tcPr>
            <w:tcW w:w="3686" w:type="dxa"/>
          </w:tcPr>
          <w:p w:rsidR="002D4C73" w:rsidRPr="002D4C73" w:rsidRDefault="002D4C73">
            <w:pPr>
              <w:pStyle w:val="ConsPlusNormal"/>
            </w:pPr>
            <w:r w:rsidRPr="002D4C73">
              <w:t>до 40 кв. м - 0,24</w:t>
            </w:r>
          </w:p>
          <w:p w:rsidR="002D4C73" w:rsidRPr="002D4C73" w:rsidRDefault="002D4C73">
            <w:pPr>
              <w:pStyle w:val="ConsPlusNormal"/>
            </w:pPr>
            <w:r w:rsidRPr="002D4C73">
              <w:t>от 40 до 150 кв. м - 0,17</w:t>
            </w:r>
          </w:p>
        </w:tc>
      </w:tr>
      <w:tr w:rsidR="002D4C73" w:rsidRPr="002D4C73">
        <w:tc>
          <w:tcPr>
            <w:tcW w:w="624" w:type="dxa"/>
          </w:tcPr>
          <w:p w:rsidR="002D4C73" w:rsidRPr="002D4C73" w:rsidRDefault="002D4C73">
            <w:pPr>
              <w:pStyle w:val="ConsPlusNormal"/>
            </w:pPr>
          </w:p>
        </w:tc>
        <w:tc>
          <w:tcPr>
            <w:tcW w:w="4706" w:type="dxa"/>
          </w:tcPr>
          <w:p w:rsidR="002D4C73" w:rsidRPr="002D4C73" w:rsidRDefault="002D4C73">
            <w:pPr>
              <w:pStyle w:val="ConsPlusNormal"/>
            </w:pPr>
            <w:r w:rsidRPr="002D4C73">
              <w:t xml:space="preserve">с. Ст. </w:t>
            </w:r>
            <w:proofErr w:type="spellStart"/>
            <w:r w:rsidRPr="002D4C73">
              <w:t>Иванцево</w:t>
            </w:r>
            <w:proofErr w:type="spellEnd"/>
          </w:p>
        </w:tc>
        <w:tc>
          <w:tcPr>
            <w:tcW w:w="3686" w:type="dxa"/>
          </w:tcPr>
          <w:p w:rsidR="002D4C73" w:rsidRPr="002D4C73" w:rsidRDefault="002D4C73">
            <w:pPr>
              <w:pStyle w:val="ConsPlusNormal"/>
            </w:pPr>
            <w:r w:rsidRPr="002D4C73">
              <w:t>до 40 кв. м - 0,20</w:t>
            </w:r>
          </w:p>
          <w:p w:rsidR="002D4C73" w:rsidRPr="002D4C73" w:rsidRDefault="002D4C73">
            <w:pPr>
              <w:pStyle w:val="ConsPlusNormal"/>
            </w:pPr>
            <w:r w:rsidRPr="002D4C73">
              <w:t>от 40 до 150 кв. м - 0,14</w:t>
            </w:r>
          </w:p>
        </w:tc>
      </w:tr>
      <w:tr w:rsidR="002D4C73" w:rsidRPr="002D4C73">
        <w:tc>
          <w:tcPr>
            <w:tcW w:w="624" w:type="dxa"/>
          </w:tcPr>
          <w:p w:rsidR="002D4C73" w:rsidRPr="002D4C73" w:rsidRDefault="002D4C73">
            <w:pPr>
              <w:pStyle w:val="ConsPlusNormal"/>
            </w:pPr>
          </w:p>
        </w:tc>
        <w:tc>
          <w:tcPr>
            <w:tcW w:w="4706" w:type="dxa"/>
          </w:tcPr>
          <w:p w:rsidR="002D4C73" w:rsidRPr="002D4C73" w:rsidRDefault="002D4C73">
            <w:pPr>
              <w:pStyle w:val="ConsPlusNormal"/>
            </w:pPr>
            <w:r w:rsidRPr="002D4C73">
              <w:t>пос. Светлогорск</w:t>
            </w:r>
          </w:p>
        </w:tc>
        <w:tc>
          <w:tcPr>
            <w:tcW w:w="3686" w:type="dxa"/>
          </w:tcPr>
          <w:p w:rsidR="002D4C73" w:rsidRPr="002D4C73" w:rsidRDefault="002D4C73">
            <w:pPr>
              <w:pStyle w:val="ConsPlusNormal"/>
            </w:pPr>
            <w:r w:rsidRPr="002D4C73">
              <w:t>до 40 кв. м - 0,19</w:t>
            </w:r>
          </w:p>
          <w:p w:rsidR="002D4C73" w:rsidRPr="002D4C73" w:rsidRDefault="002D4C73">
            <w:pPr>
              <w:pStyle w:val="ConsPlusNormal"/>
            </w:pPr>
            <w:r w:rsidRPr="002D4C73">
              <w:t>от 40 до 150 кв. м - 0,13</w:t>
            </w:r>
          </w:p>
        </w:tc>
      </w:tr>
      <w:tr w:rsidR="002D4C73" w:rsidRPr="002D4C73">
        <w:tc>
          <w:tcPr>
            <w:tcW w:w="624" w:type="dxa"/>
          </w:tcPr>
          <w:p w:rsidR="002D4C73" w:rsidRPr="002D4C73" w:rsidRDefault="002D4C73">
            <w:pPr>
              <w:pStyle w:val="ConsPlusNormal"/>
            </w:pPr>
          </w:p>
        </w:tc>
        <w:tc>
          <w:tcPr>
            <w:tcW w:w="4706" w:type="dxa"/>
          </w:tcPr>
          <w:p w:rsidR="002D4C73" w:rsidRPr="002D4C73" w:rsidRDefault="002D4C73">
            <w:pPr>
              <w:pStyle w:val="ConsPlusNormal"/>
            </w:pPr>
            <w:proofErr w:type="gramStart"/>
            <w:r w:rsidRPr="002D4C73">
              <w:t>с</w:t>
            </w:r>
            <w:proofErr w:type="gramEnd"/>
            <w:r w:rsidRPr="002D4C73">
              <w:t xml:space="preserve">. Смирново, с. </w:t>
            </w:r>
            <w:proofErr w:type="spellStart"/>
            <w:r w:rsidRPr="002D4C73">
              <w:t>Б.Печеры</w:t>
            </w:r>
            <w:proofErr w:type="spellEnd"/>
            <w:r w:rsidRPr="002D4C73">
              <w:t>,</w:t>
            </w:r>
          </w:p>
          <w:p w:rsidR="002D4C73" w:rsidRPr="002D4C73" w:rsidRDefault="002D4C73">
            <w:pPr>
              <w:pStyle w:val="ConsPlusNormal"/>
            </w:pPr>
            <w:proofErr w:type="gramStart"/>
            <w:r w:rsidRPr="002D4C73">
              <w:t>с</w:t>
            </w:r>
            <w:proofErr w:type="gramEnd"/>
            <w:r w:rsidRPr="002D4C73">
              <w:t>. Спасское</w:t>
            </w:r>
          </w:p>
        </w:tc>
        <w:tc>
          <w:tcPr>
            <w:tcW w:w="3686" w:type="dxa"/>
          </w:tcPr>
          <w:p w:rsidR="002D4C73" w:rsidRPr="002D4C73" w:rsidRDefault="002D4C73">
            <w:pPr>
              <w:pStyle w:val="ConsPlusNormal"/>
            </w:pPr>
            <w:r w:rsidRPr="002D4C73">
              <w:t>до 40 кв. м - 0,12</w:t>
            </w:r>
          </w:p>
          <w:p w:rsidR="002D4C73" w:rsidRPr="002D4C73" w:rsidRDefault="002D4C73">
            <w:pPr>
              <w:pStyle w:val="ConsPlusNormal"/>
            </w:pPr>
            <w:r w:rsidRPr="002D4C73">
              <w:t>от 40 до 150 кв. м - 0,10</w:t>
            </w:r>
          </w:p>
        </w:tc>
      </w:tr>
      <w:tr w:rsidR="002D4C73" w:rsidRPr="002D4C73">
        <w:tc>
          <w:tcPr>
            <w:tcW w:w="624" w:type="dxa"/>
          </w:tcPr>
          <w:p w:rsidR="002D4C73" w:rsidRPr="002D4C73" w:rsidRDefault="002D4C73">
            <w:pPr>
              <w:pStyle w:val="ConsPlusNormal"/>
            </w:pPr>
          </w:p>
        </w:tc>
        <w:tc>
          <w:tcPr>
            <w:tcW w:w="4706" w:type="dxa"/>
          </w:tcPr>
          <w:p w:rsidR="002D4C73" w:rsidRPr="002D4C73" w:rsidRDefault="002D4C73">
            <w:pPr>
              <w:pStyle w:val="ConsPlusNormal"/>
            </w:pPr>
            <w:r w:rsidRPr="002D4C73">
              <w:t xml:space="preserve">с. </w:t>
            </w:r>
            <w:proofErr w:type="spellStart"/>
            <w:r w:rsidRPr="002D4C73">
              <w:t>Силино</w:t>
            </w:r>
            <w:proofErr w:type="spellEnd"/>
            <w:r w:rsidRPr="002D4C73">
              <w:t xml:space="preserve">, с. </w:t>
            </w:r>
            <w:proofErr w:type="spellStart"/>
            <w:r w:rsidRPr="002D4C73">
              <w:t>Пасьяново</w:t>
            </w:r>
            <w:proofErr w:type="spellEnd"/>
          </w:p>
        </w:tc>
        <w:tc>
          <w:tcPr>
            <w:tcW w:w="3686" w:type="dxa"/>
          </w:tcPr>
          <w:p w:rsidR="002D4C73" w:rsidRPr="002D4C73" w:rsidRDefault="002D4C73">
            <w:pPr>
              <w:pStyle w:val="ConsPlusNormal"/>
            </w:pPr>
            <w:r w:rsidRPr="002D4C73">
              <w:t>до 40 кв. м - 0,10</w:t>
            </w:r>
          </w:p>
          <w:p w:rsidR="002D4C73" w:rsidRPr="002D4C73" w:rsidRDefault="002D4C73">
            <w:pPr>
              <w:pStyle w:val="ConsPlusNormal"/>
            </w:pPr>
            <w:r w:rsidRPr="002D4C73">
              <w:t>от 40 до 150 кв. м - 0,05</w:t>
            </w:r>
          </w:p>
        </w:tc>
      </w:tr>
      <w:tr w:rsidR="002D4C73" w:rsidRPr="002D4C73">
        <w:tc>
          <w:tcPr>
            <w:tcW w:w="624" w:type="dxa"/>
          </w:tcPr>
          <w:p w:rsidR="002D4C73" w:rsidRPr="002D4C73" w:rsidRDefault="002D4C73">
            <w:pPr>
              <w:pStyle w:val="ConsPlusNormal"/>
            </w:pPr>
          </w:p>
        </w:tc>
        <w:tc>
          <w:tcPr>
            <w:tcW w:w="4706" w:type="dxa"/>
          </w:tcPr>
          <w:p w:rsidR="002D4C73" w:rsidRPr="002D4C73" w:rsidRDefault="002D4C73">
            <w:pPr>
              <w:pStyle w:val="ConsPlusNormal"/>
            </w:pPr>
            <w:r w:rsidRPr="002D4C73">
              <w:t>прочие населенные пункты</w:t>
            </w:r>
          </w:p>
        </w:tc>
        <w:tc>
          <w:tcPr>
            <w:tcW w:w="3686" w:type="dxa"/>
          </w:tcPr>
          <w:p w:rsidR="002D4C73" w:rsidRPr="002D4C73" w:rsidRDefault="002D4C73">
            <w:pPr>
              <w:pStyle w:val="ConsPlusNormal"/>
            </w:pPr>
            <w:r w:rsidRPr="002D4C73">
              <w:t>0,05</w:t>
            </w:r>
          </w:p>
        </w:tc>
      </w:tr>
    </w:tbl>
    <w:p w:rsidR="002D4C73" w:rsidRPr="002D4C73" w:rsidRDefault="002D4C73">
      <w:pPr>
        <w:pStyle w:val="ConsPlusNormal"/>
        <w:ind w:firstLine="540"/>
        <w:jc w:val="both"/>
      </w:pPr>
    </w:p>
    <w:p w:rsidR="002D4C73" w:rsidRPr="002D4C73" w:rsidRDefault="002D4C73">
      <w:pPr>
        <w:pStyle w:val="ConsPlusNormal"/>
        <w:ind w:firstLine="540"/>
        <w:jc w:val="both"/>
        <w:outlineLvl w:val="2"/>
      </w:pPr>
      <w:r w:rsidRPr="002D4C73">
        <w:t>6.2. 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 площадь торгового места в которых не превышает 5 квадратных метров</w:t>
      </w:r>
    </w:p>
    <w:p w:rsidR="002D4C73" w:rsidRPr="002D4C73" w:rsidRDefault="002D4C7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4950"/>
        <w:gridCol w:w="3458"/>
      </w:tblGrid>
      <w:tr w:rsidR="002D4C73" w:rsidRPr="002D4C73">
        <w:tc>
          <w:tcPr>
            <w:tcW w:w="660" w:type="dxa"/>
          </w:tcPr>
          <w:p w:rsidR="002D4C73" w:rsidRPr="002D4C73" w:rsidRDefault="002D4C73">
            <w:pPr>
              <w:pStyle w:val="ConsPlusNormal"/>
              <w:jc w:val="center"/>
            </w:pPr>
            <w:r w:rsidRPr="002D4C73">
              <w:t xml:space="preserve">N </w:t>
            </w:r>
            <w:proofErr w:type="gramStart"/>
            <w:r w:rsidRPr="002D4C73">
              <w:t>п</w:t>
            </w:r>
            <w:proofErr w:type="gramEnd"/>
            <w:r w:rsidRPr="002D4C73">
              <w:t>/п</w:t>
            </w:r>
          </w:p>
        </w:tc>
        <w:tc>
          <w:tcPr>
            <w:tcW w:w="4950" w:type="dxa"/>
          </w:tcPr>
          <w:p w:rsidR="002D4C73" w:rsidRPr="002D4C73" w:rsidRDefault="002D4C73">
            <w:pPr>
              <w:pStyle w:val="ConsPlusNormal"/>
              <w:jc w:val="center"/>
            </w:pPr>
            <w:r w:rsidRPr="002D4C73">
              <w:t>Населенный пункт</w:t>
            </w:r>
          </w:p>
        </w:tc>
        <w:tc>
          <w:tcPr>
            <w:tcW w:w="3458" w:type="dxa"/>
          </w:tcPr>
          <w:p w:rsidR="002D4C73" w:rsidRPr="002D4C73" w:rsidRDefault="002D4C73">
            <w:pPr>
              <w:pStyle w:val="ConsPlusNormal"/>
              <w:jc w:val="center"/>
            </w:pPr>
            <w:r w:rsidRPr="002D4C73">
              <w:t>Значение коэффициента К</w:t>
            </w:r>
            <w:proofErr w:type="gramStart"/>
            <w:r w:rsidRPr="002D4C73">
              <w:t>2</w:t>
            </w:r>
            <w:proofErr w:type="gramEnd"/>
          </w:p>
        </w:tc>
      </w:tr>
      <w:tr w:rsidR="002D4C73" w:rsidRPr="002D4C73">
        <w:tc>
          <w:tcPr>
            <w:tcW w:w="660" w:type="dxa"/>
          </w:tcPr>
          <w:p w:rsidR="002D4C73" w:rsidRPr="002D4C73" w:rsidRDefault="002D4C73">
            <w:pPr>
              <w:pStyle w:val="ConsPlusNormal"/>
            </w:pPr>
            <w:r w:rsidRPr="002D4C73">
              <w:t>1.</w:t>
            </w:r>
          </w:p>
        </w:tc>
        <w:tc>
          <w:tcPr>
            <w:tcW w:w="4950" w:type="dxa"/>
          </w:tcPr>
          <w:p w:rsidR="002D4C73" w:rsidRPr="002D4C73" w:rsidRDefault="002D4C73">
            <w:pPr>
              <w:pStyle w:val="ConsPlusNormal"/>
            </w:pPr>
            <w:proofErr w:type="spellStart"/>
            <w:r w:rsidRPr="002D4C73">
              <w:t>Шатковский</w:t>
            </w:r>
            <w:proofErr w:type="spellEnd"/>
            <w:r w:rsidRPr="002D4C73">
              <w:t xml:space="preserve"> район</w:t>
            </w:r>
          </w:p>
        </w:tc>
        <w:tc>
          <w:tcPr>
            <w:tcW w:w="3458" w:type="dxa"/>
          </w:tcPr>
          <w:p w:rsidR="002D4C73" w:rsidRPr="002D4C73" w:rsidRDefault="002D4C73">
            <w:pPr>
              <w:pStyle w:val="ConsPlusNormal"/>
              <w:jc w:val="center"/>
            </w:pPr>
            <w:r w:rsidRPr="002D4C73">
              <w:t>0,6</w:t>
            </w:r>
          </w:p>
        </w:tc>
      </w:tr>
    </w:tbl>
    <w:p w:rsidR="002D4C73" w:rsidRPr="002D4C73" w:rsidRDefault="002D4C73">
      <w:pPr>
        <w:pStyle w:val="ConsPlusNormal"/>
        <w:ind w:firstLine="540"/>
        <w:jc w:val="both"/>
      </w:pPr>
    </w:p>
    <w:p w:rsidR="002D4C73" w:rsidRPr="002D4C73" w:rsidRDefault="002D4C73">
      <w:pPr>
        <w:pStyle w:val="ConsPlusNormal"/>
        <w:ind w:firstLine="540"/>
        <w:jc w:val="both"/>
        <w:outlineLvl w:val="2"/>
      </w:pPr>
      <w:r w:rsidRPr="002D4C73">
        <w:t>6.3. 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 площадь торгового места в которых превышает 5 квадратных метров</w:t>
      </w:r>
    </w:p>
    <w:p w:rsidR="002D4C73" w:rsidRPr="002D4C73" w:rsidRDefault="002D4C73">
      <w:pPr>
        <w:pStyle w:val="ConsPlusNormal"/>
        <w:ind w:firstLine="540"/>
        <w:jc w:val="both"/>
      </w:pPr>
      <w:r w:rsidRPr="002D4C73">
        <w:t xml:space="preserve">(в ред. </w:t>
      </w:r>
      <w:hyperlink r:id="rId39" w:history="1">
        <w:r w:rsidRPr="002D4C73">
          <w:t>решения</w:t>
        </w:r>
      </w:hyperlink>
      <w:r w:rsidRPr="002D4C73">
        <w:t xml:space="preserve"> Земского собрания </w:t>
      </w:r>
      <w:proofErr w:type="spellStart"/>
      <w:r w:rsidRPr="002D4C73">
        <w:t>Шатковского</w:t>
      </w:r>
      <w:proofErr w:type="spellEnd"/>
      <w:r w:rsidRPr="002D4C73">
        <w:t xml:space="preserve"> района от 20.11.2015 N 23-VI)</w:t>
      </w:r>
    </w:p>
    <w:p w:rsidR="002D4C73" w:rsidRPr="002D4C73" w:rsidRDefault="002D4C7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4950"/>
        <w:gridCol w:w="3458"/>
      </w:tblGrid>
      <w:tr w:rsidR="002D4C73" w:rsidRPr="002D4C73">
        <w:tc>
          <w:tcPr>
            <w:tcW w:w="660" w:type="dxa"/>
          </w:tcPr>
          <w:p w:rsidR="002D4C73" w:rsidRPr="002D4C73" w:rsidRDefault="002D4C73">
            <w:pPr>
              <w:pStyle w:val="ConsPlusNormal"/>
            </w:pPr>
            <w:r w:rsidRPr="002D4C73">
              <w:lastRenderedPageBreak/>
              <w:t xml:space="preserve">N </w:t>
            </w:r>
            <w:proofErr w:type="gramStart"/>
            <w:r w:rsidRPr="002D4C73">
              <w:t>п</w:t>
            </w:r>
            <w:proofErr w:type="gramEnd"/>
            <w:r w:rsidRPr="002D4C73">
              <w:t>/п</w:t>
            </w:r>
          </w:p>
        </w:tc>
        <w:tc>
          <w:tcPr>
            <w:tcW w:w="4950" w:type="dxa"/>
          </w:tcPr>
          <w:p w:rsidR="002D4C73" w:rsidRPr="002D4C73" w:rsidRDefault="002D4C73">
            <w:pPr>
              <w:pStyle w:val="ConsPlusNormal"/>
            </w:pPr>
            <w:r w:rsidRPr="002D4C73">
              <w:t>Населенный пункт</w:t>
            </w:r>
          </w:p>
        </w:tc>
        <w:tc>
          <w:tcPr>
            <w:tcW w:w="3458" w:type="dxa"/>
          </w:tcPr>
          <w:p w:rsidR="002D4C73" w:rsidRPr="002D4C73" w:rsidRDefault="002D4C73">
            <w:pPr>
              <w:pStyle w:val="ConsPlusNormal"/>
              <w:jc w:val="center"/>
            </w:pPr>
            <w:r w:rsidRPr="002D4C73">
              <w:t>Значение коэффициента К</w:t>
            </w:r>
            <w:proofErr w:type="gramStart"/>
            <w:r w:rsidRPr="002D4C73">
              <w:t>2</w:t>
            </w:r>
            <w:proofErr w:type="gramEnd"/>
          </w:p>
        </w:tc>
      </w:tr>
      <w:tr w:rsidR="002D4C73" w:rsidRPr="002D4C73">
        <w:tc>
          <w:tcPr>
            <w:tcW w:w="660" w:type="dxa"/>
          </w:tcPr>
          <w:p w:rsidR="002D4C73" w:rsidRPr="002D4C73" w:rsidRDefault="002D4C73">
            <w:pPr>
              <w:pStyle w:val="ConsPlusNormal"/>
              <w:jc w:val="both"/>
            </w:pPr>
            <w:r w:rsidRPr="002D4C73">
              <w:t>1.</w:t>
            </w:r>
          </w:p>
        </w:tc>
        <w:tc>
          <w:tcPr>
            <w:tcW w:w="4950" w:type="dxa"/>
          </w:tcPr>
          <w:p w:rsidR="002D4C73" w:rsidRPr="002D4C73" w:rsidRDefault="002D4C73">
            <w:pPr>
              <w:pStyle w:val="ConsPlusNormal"/>
              <w:jc w:val="both"/>
            </w:pPr>
            <w:proofErr w:type="spellStart"/>
            <w:r w:rsidRPr="002D4C73">
              <w:t>Шатковский</w:t>
            </w:r>
            <w:proofErr w:type="spellEnd"/>
            <w:r w:rsidRPr="002D4C73">
              <w:t xml:space="preserve"> район</w:t>
            </w:r>
          </w:p>
        </w:tc>
        <w:tc>
          <w:tcPr>
            <w:tcW w:w="3458" w:type="dxa"/>
          </w:tcPr>
          <w:p w:rsidR="002D4C73" w:rsidRPr="002D4C73" w:rsidRDefault="002D4C73">
            <w:pPr>
              <w:pStyle w:val="ConsPlusNormal"/>
            </w:pPr>
          </w:p>
        </w:tc>
      </w:tr>
      <w:tr w:rsidR="002D4C73" w:rsidRPr="002D4C73">
        <w:tc>
          <w:tcPr>
            <w:tcW w:w="660" w:type="dxa"/>
          </w:tcPr>
          <w:p w:rsidR="002D4C73" w:rsidRPr="002D4C73" w:rsidRDefault="002D4C73">
            <w:pPr>
              <w:pStyle w:val="ConsPlusNormal"/>
            </w:pPr>
          </w:p>
        </w:tc>
        <w:tc>
          <w:tcPr>
            <w:tcW w:w="4950" w:type="dxa"/>
          </w:tcPr>
          <w:p w:rsidR="002D4C73" w:rsidRPr="002D4C73" w:rsidRDefault="002D4C73">
            <w:pPr>
              <w:pStyle w:val="ConsPlusNormal"/>
              <w:jc w:val="both"/>
            </w:pPr>
            <w:r w:rsidRPr="002D4C73">
              <w:t>а) реализация продовольственных и (или) непродовольственных товаров на рынке при условии торговли не более пяти дней в месяц включительно</w:t>
            </w:r>
          </w:p>
        </w:tc>
        <w:tc>
          <w:tcPr>
            <w:tcW w:w="3458" w:type="dxa"/>
          </w:tcPr>
          <w:p w:rsidR="002D4C73" w:rsidRPr="002D4C73" w:rsidRDefault="002D4C73">
            <w:pPr>
              <w:pStyle w:val="ConsPlusNormal"/>
              <w:jc w:val="both"/>
            </w:pPr>
            <w:r w:rsidRPr="002D4C73">
              <w:t>0,40</w:t>
            </w:r>
          </w:p>
        </w:tc>
      </w:tr>
      <w:tr w:rsidR="002D4C73" w:rsidRPr="002D4C73">
        <w:tc>
          <w:tcPr>
            <w:tcW w:w="660" w:type="dxa"/>
          </w:tcPr>
          <w:p w:rsidR="002D4C73" w:rsidRPr="002D4C73" w:rsidRDefault="002D4C73">
            <w:pPr>
              <w:pStyle w:val="ConsPlusNormal"/>
            </w:pPr>
          </w:p>
        </w:tc>
        <w:tc>
          <w:tcPr>
            <w:tcW w:w="4950" w:type="dxa"/>
          </w:tcPr>
          <w:p w:rsidR="002D4C73" w:rsidRPr="002D4C73" w:rsidRDefault="002D4C73">
            <w:pPr>
              <w:pStyle w:val="ConsPlusNormal"/>
              <w:jc w:val="both"/>
            </w:pPr>
            <w:r w:rsidRPr="002D4C73">
              <w:t>б) реализация продовольственных и (или) непродовольственных товаров на рынке при условии торговли от шести дней в месяц и более</w:t>
            </w:r>
          </w:p>
        </w:tc>
        <w:tc>
          <w:tcPr>
            <w:tcW w:w="3458" w:type="dxa"/>
          </w:tcPr>
          <w:p w:rsidR="002D4C73" w:rsidRPr="002D4C73" w:rsidRDefault="002D4C73">
            <w:pPr>
              <w:pStyle w:val="ConsPlusNormal"/>
              <w:jc w:val="both"/>
            </w:pPr>
            <w:r w:rsidRPr="002D4C73">
              <w:t>0,70</w:t>
            </w:r>
          </w:p>
        </w:tc>
      </w:tr>
    </w:tbl>
    <w:p w:rsidR="002D4C73" w:rsidRPr="002D4C73" w:rsidRDefault="002D4C73">
      <w:pPr>
        <w:pStyle w:val="ConsPlusNormal"/>
        <w:ind w:firstLine="540"/>
        <w:jc w:val="both"/>
      </w:pPr>
    </w:p>
    <w:p w:rsidR="002D4C73" w:rsidRPr="002D4C73" w:rsidRDefault="002D4C73">
      <w:pPr>
        <w:pStyle w:val="ConsPlusNormal"/>
        <w:ind w:firstLine="540"/>
        <w:jc w:val="both"/>
        <w:outlineLvl w:val="2"/>
      </w:pPr>
      <w:r w:rsidRPr="002D4C73">
        <w:t>6.4. Разносная и развозная розничная торговля</w:t>
      </w:r>
    </w:p>
    <w:p w:rsidR="002D4C73" w:rsidRPr="002D4C73" w:rsidRDefault="002D4C7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4950"/>
        <w:gridCol w:w="3458"/>
      </w:tblGrid>
      <w:tr w:rsidR="002D4C73" w:rsidRPr="002D4C73">
        <w:tc>
          <w:tcPr>
            <w:tcW w:w="660" w:type="dxa"/>
          </w:tcPr>
          <w:p w:rsidR="002D4C73" w:rsidRPr="002D4C73" w:rsidRDefault="002D4C73">
            <w:pPr>
              <w:pStyle w:val="ConsPlusNormal"/>
              <w:jc w:val="center"/>
            </w:pPr>
            <w:r w:rsidRPr="002D4C73">
              <w:t xml:space="preserve">N </w:t>
            </w:r>
            <w:proofErr w:type="gramStart"/>
            <w:r w:rsidRPr="002D4C73">
              <w:t>п</w:t>
            </w:r>
            <w:proofErr w:type="gramEnd"/>
            <w:r w:rsidRPr="002D4C73">
              <w:t>/п</w:t>
            </w:r>
          </w:p>
        </w:tc>
        <w:tc>
          <w:tcPr>
            <w:tcW w:w="4950" w:type="dxa"/>
          </w:tcPr>
          <w:p w:rsidR="002D4C73" w:rsidRPr="002D4C73" w:rsidRDefault="002D4C73">
            <w:pPr>
              <w:pStyle w:val="ConsPlusNormal"/>
              <w:jc w:val="center"/>
            </w:pPr>
            <w:r w:rsidRPr="002D4C73">
              <w:t>Населенный пункт</w:t>
            </w:r>
          </w:p>
        </w:tc>
        <w:tc>
          <w:tcPr>
            <w:tcW w:w="3458" w:type="dxa"/>
          </w:tcPr>
          <w:p w:rsidR="002D4C73" w:rsidRPr="002D4C73" w:rsidRDefault="002D4C73">
            <w:pPr>
              <w:pStyle w:val="ConsPlusNormal"/>
              <w:jc w:val="center"/>
            </w:pPr>
            <w:r w:rsidRPr="002D4C73">
              <w:t>Значение коэффициента К</w:t>
            </w:r>
            <w:proofErr w:type="gramStart"/>
            <w:r w:rsidRPr="002D4C73">
              <w:t>2</w:t>
            </w:r>
            <w:proofErr w:type="gramEnd"/>
          </w:p>
        </w:tc>
      </w:tr>
      <w:tr w:rsidR="002D4C73" w:rsidRPr="002D4C73">
        <w:tc>
          <w:tcPr>
            <w:tcW w:w="660" w:type="dxa"/>
          </w:tcPr>
          <w:p w:rsidR="002D4C73" w:rsidRPr="002D4C73" w:rsidRDefault="002D4C73">
            <w:pPr>
              <w:pStyle w:val="ConsPlusNormal"/>
            </w:pPr>
            <w:r w:rsidRPr="002D4C73">
              <w:t>1.</w:t>
            </w:r>
          </w:p>
        </w:tc>
        <w:tc>
          <w:tcPr>
            <w:tcW w:w="4950" w:type="dxa"/>
          </w:tcPr>
          <w:p w:rsidR="002D4C73" w:rsidRPr="002D4C73" w:rsidRDefault="002D4C73">
            <w:pPr>
              <w:pStyle w:val="ConsPlusNormal"/>
            </w:pPr>
            <w:proofErr w:type="spellStart"/>
            <w:r w:rsidRPr="002D4C73">
              <w:t>Р.п</w:t>
            </w:r>
            <w:proofErr w:type="spellEnd"/>
            <w:r w:rsidRPr="002D4C73">
              <w:t>. Шатки</w:t>
            </w:r>
          </w:p>
        </w:tc>
        <w:tc>
          <w:tcPr>
            <w:tcW w:w="3458" w:type="dxa"/>
          </w:tcPr>
          <w:p w:rsidR="002D4C73" w:rsidRPr="002D4C73" w:rsidRDefault="002D4C73">
            <w:pPr>
              <w:pStyle w:val="ConsPlusNormal"/>
              <w:jc w:val="center"/>
            </w:pPr>
            <w:r w:rsidRPr="002D4C73">
              <w:t>0,60</w:t>
            </w:r>
          </w:p>
        </w:tc>
      </w:tr>
      <w:tr w:rsidR="002D4C73" w:rsidRPr="002D4C73">
        <w:tc>
          <w:tcPr>
            <w:tcW w:w="660" w:type="dxa"/>
          </w:tcPr>
          <w:p w:rsidR="002D4C73" w:rsidRPr="002D4C73" w:rsidRDefault="002D4C73">
            <w:pPr>
              <w:pStyle w:val="ConsPlusNormal"/>
            </w:pPr>
            <w:r w:rsidRPr="002D4C73">
              <w:t>2.</w:t>
            </w:r>
          </w:p>
        </w:tc>
        <w:tc>
          <w:tcPr>
            <w:tcW w:w="4950" w:type="dxa"/>
          </w:tcPr>
          <w:p w:rsidR="002D4C73" w:rsidRPr="002D4C73" w:rsidRDefault="002D4C73">
            <w:pPr>
              <w:pStyle w:val="ConsPlusNormal"/>
            </w:pPr>
            <w:r w:rsidRPr="002D4C73">
              <w:t>Прочие населенные пункты</w:t>
            </w:r>
          </w:p>
        </w:tc>
        <w:tc>
          <w:tcPr>
            <w:tcW w:w="3458" w:type="dxa"/>
          </w:tcPr>
          <w:p w:rsidR="002D4C73" w:rsidRPr="002D4C73" w:rsidRDefault="002D4C73">
            <w:pPr>
              <w:pStyle w:val="ConsPlusNormal"/>
              <w:jc w:val="center"/>
            </w:pPr>
            <w:r w:rsidRPr="002D4C73">
              <w:t>0,36</w:t>
            </w:r>
          </w:p>
        </w:tc>
      </w:tr>
    </w:tbl>
    <w:p w:rsidR="002D4C73" w:rsidRPr="002D4C73" w:rsidRDefault="002D4C73">
      <w:pPr>
        <w:pStyle w:val="ConsPlusNormal"/>
        <w:ind w:firstLine="540"/>
        <w:jc w:val="both"/>
      </w:pPr>
    </w:p>
    <w:p w:rsidR="002D4C73" w:rsidRPr="002D4C73" w:rsidRDefault="002D4C73">
      <w:pPr>
        <w:pStyle w:val="ConsPlusNormal"/>
        <w:ind w:firstLine="540"/>
        <w:jc w:val="both"/>
        <w:outlineLvl w:val="1"/>
      </w:pPr>
      <w:r w:rsidRPr="002D4C73">
        <w:t>7. Оказание услуг общественного питания через объекты организации общественного питания, имеющие залы обслуживания посетителей, а также через объекты, не имеющие зала обслуживания посетителей</w:t>
      </w:r>
    </w:p>
    <w:p w:rsidR="002D4C73" w:rsidRPr="002D4C73" w:rsidRDefault="002D4C73">
      <w:pPr>
        <w:pStyle w:val="ConsPlusNormal"/>
        <w:ind w:firstLine="540"/>
        <w:jc w:val="both"/>
      </w:pPr>
    </w:p>
    <w:p w:rsidR="002D4C73" w:rsidRPr="002D4C73" w:rsidRDefault="002D4C73">
      <w:pPr>
        <w:pStyle w:val="ConsPlusNormal"/>
        <w:ind w:firstLine="540"/>
        <w:jc w:val="both"/>
        <w:outlineLvl w:val="2"/>
      </w:pPr>
      <w:r w:rsidRPr="002D4C73">
        <w:t>7.1. Оказание услуг общественного питания через объекты организации общественного питания, имеющие залы обслуживания посетителей</w:t>
      </w:r>
    </w:p>
    <w:p w:rsidR="002D4C73" w:rsidRPr="002D4C73" w:rsidRDefault="002D4C7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4950"/>
        <w:gridCol w:w="3458"/>
      </w:tblGrid>
      <w:tr w:rsidR="002D4C73" w:rsidRPr="002D4C73">
        <w:tc>
          <w:tcPr>
            <w:tcW w:w="660" w:type="dxa"/>
          </w:tcPr>
          <w:p w:rsidR="002D4C73" w:rsidRPr="002D4C73" w:rsidRDefault="002D4C73">
            <w:pPr>
              <w:pStyle w:val="ConsPlusNormal"/>
              <w:jc w:val="center"/>
            </w:pPr>
            <w:r w:rsidRPr="002D4C73">
              <w:t xml:space="preserve">N </w:t>
            </w:r>
            <w:proofErr w:type="gramStart"/>
            <w:r w:rsidRPr="002D4C73">
              <w:t>п</w:t>
            </w:r>
            <w:proofErr w:type="gramEnd"/>
            <w:r w:rsidRPr="002D4C73">
              <w:t>/п</w:t>
            </w:r>
          </w:p>
        </w:tc>
        <w:tc>
          <w:tcPr>
            <w:tcW w:w="4950" w:type="dxa"/>
          </w:tcPr>
          <w:p w:rsidR="002D4C73" w:rsidRPr="002D4C73" w:rsidRDefault="002D4C73">
            <w:pPr>
              <w:pStyle w:val="ConsPlusNormal"/>
              <w:jc w:val="center"/>
            </w:pPr>
            <w:r w:rsidRPr="002D4C73">
              <w:t>Населенный пункт</w:t>
            </w:r>
          </w:p>
        </w:tc>
        <w:tc>
          <w:tcPr>
            <w:tcW w:w="3458" w:type="dxa"/>
          </w:tcPr>
          <w:p w:rsidR="002D4C73" w:rsidRPr="002D4C73" w:rsidRDefault="002D4C73">
            <w:pPr>
              <w:pStyle w:val="ConsPlusNormal"/>
              <w:jc w:val="center"/>
            </w:pPr>
            <w:r w:rsidRPr="002D4C73">
              <w:t>Значение коэффициента К</w:t>
            </w:r>
            <w:proofErr w:type="gramStart"/>
            <w:r w:rsidRPr="002D4C73">
              <w:t>2</w:t>
            </w:r>
            <w:proofErr w:type="gramEnd"/>
          </w:p>
        </w:tc>
      </w:tr>
      <w:tr w:rsidR="002D4C73" w:rsidRPr="002D4C73">
        <w:tc>
          <w:tcPr>
            <w:tcW w:w="660" w:type="dxa"/>
          </w:tcPr>
          <w:p w:rsidR="002D4C73" w:rsidRPr="002D4C73" w:rsidRDefault="002D4C73">
            <w:pPr>
              <w:pStyle w:val="ConsPlusNormal"/>
            </w:pPr>
            <w:r w:rsidRPr="002D4C73">
              <w:t>1.</w:t>
            </w:r>
          </w:p>
        </w:tc>
        <w:tc>
          <w:tcPr>
            <w:tcW w:w="4950" w:type="dxa"/>
          </w:tcPr>
          <w:p w:rsidR="002D4C73" w:rsidRPr="002D4C73" w:rsidRDefault="002D4C73">
            <w:pPr>
              <w:pStyle w:val="ConsPlusNormal"/>
            </w:pPr>
            <w:proofErr w:type="spellStart"/>
            <w:r w:rsidRPr="002D4C73">
              <w:t>Р.п</w:t>
            </w:r>
            <w:proofErr w:type="spellEnd"/>
            <w:r w:rsidRPr="002D4C73">
              <w:t xml:space="preserve">. Шатки, </w:t>
            </w:r>
            <w:proofErr w:type="spellStart"/>
            <w:r w:rsidRPr="002D4C73">
              <w:t>р.п</w:t>
            </w:r>
            <w:proofErr w:type="spellEnd"/>
            <w:r w:rsidRPr="002D4C73">
              <w:t>. Лесогорск</w:t>
            </w:r>
          </w:p>
        </w:tc>
        <w:tc>
          <w:tcPr>
            <w:tcW w:w="3458" w:type="dxa"/>
          </w:tcPr>
          <w:p w:rsidR="002D4C73" w:rsidRPr="002D4C73" w:rsidRDefault="002D4C73">
            <w:pPr>
              <w:pStyle w:val="ConsPlusNormal"/>
              <w:jc w:val="center"/>
            </w:pPr>
            <w:r w:rsidRPr="002D4C73">
              <w:t>0,18</w:t>
            </w:r>
          </w:p>
        </w:tc>
      </w:tr>
      <w:tr w:rsidR="002D4C73" w:rsidRPr="002D4C73">
        <w:tc>
          <w:tcPr>
            <w:tcW w:w="660" w:type="dxa"/>
          </w:tcPr>
          <w:p w:rsidR="002D4C73" w:rsidRPr="002D4C73" w:rsidRDefault="002D4C73">
            <w:pPr>
              <w:pStyle w:val="ConsPlusNormal"/>
            </w:pPr>
            <w:r w:rsidRPr="002D4C73">
              <w:t>2.</w:t>
            </w:r>
          </w:p>
        </w:tc>
        <w:tc>
          <w:tcPr>
            <w:tcW w:w="4950" w:type="dxa"/>
          </w:tcPr>
          <w:p w:rsidR="002D4C73" w:rsidRPr="002D4C73" w:rsidRDefault="002D4C73">
            <w:pPr>
              <w:pStyle w:val="ConsPlusNormal"/>
            </w:pPr>
            <w:r w:rsidRPr="002D4C73">
              <w:t>Прочие населенные пункты</w:t>
            </w:r>
          </w:p>
        </w:tc>
        <w:tc>
          <w:tcPr>
            <w:tcW w:w="3458" w:type="dxa"/>
          </w:tcPr>
          <w:p w:rsidR="002D4C73" w:rsidRPr="002D4C73" w:rsidRDefault="002D4C73">
            <w:pPr>
              <w:pStyle w:val="ConsPlusNormal"/>
              <w:jc w:val="center"/>
            </w:pPr>
            <w:r w:rsidRPr="002D4C73">
              <w:t>0,10</w:t>
            </w:r>
          </w:p>
        </w:tc>
      </w:tr>
    </w:tbl>
    <w:p w:rsidR="002D4C73" w:rsidRPr="002D4C73" w:rsidRDefault="002D4C73">
      <w:pPr>
        <w:pStyle w:val="ConsPlusNormal"/>
        <w:ind w:firstLine="540"/>
        <w:jc w:val="both"/>
      </w:pPr>
    </w:p>
    <w:p w:rsidR="002D4C73" w:rsidRPr="002D4C73" w:rsidRDefault="002D4C73">
      <w:pPr>
        <w:pStyle w:val="ConsPlusNormal"/>
        <w:ind w:firstLine="540"/>
        <w:jc w:val="both"/>
        <w:outlineLvl w:val="2"/>
      </w:pPr>
      <w:r w:rsidRPr="002D4C73">
        <w:t>7.2. Оказание услуг общественного питания через объекты организации общественного питания, не имеющие зала обслуживания посетителей</w:t>
      </w:r>
    </w:p>
    <w:p w:rsidR="002D4C73" w:rsidRPr="002D4C73" w:rsidRDefault="002D4C7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4950"/>
        <w:gridCol w:w="3458"/>
      </w:tblGrid>
      <w:tr w:rsidR="002D4C73" w:rsidRPr="002D4C73">
        <w:tc>
          <w:tcPr>
            <w:tcW w:w="660" w:type="dxa"/>
          </w:tcPr>
          <w:p w:rsidR="002D4C73" w:rsidRPr="002D4C73" w:rsidRDefault="002D4C73">
            <w:pPr>
              <w:pStyle w:val="ConsPlusNormal"/>
              <w:jc w:val="center"/>
            </w:pPr>
            <w:r w:rsidRPr="002D4C73">
              <w:t xml:space="preserve">N </w:t>
            </w:r>
            <w:proofErr w:type="gramStart"/>
            <w:r w:rsidRPr="002D4C73">
              <w:t>п</w:t>
            </w:r>
            <w:proofErr w:type="gramEnd"/>
            <w:r w:rsidRPr="002D4C73">
              <w:t>/п</w:t>
            </w:r>
          </w:p>
        </w:tc>
        <w:tc>
          <w:tcPr>
            <w:tcW w:w="4950" w:type="dxa"/>
          </w:tcPr>
          <w:p w:rsidR="002D4C73" w:rsidRPr="002D4C73" w:rsidRDefault="002D4C73">
            <w:pPr>
              <w:pStyle w:val="ConsPlusNormal"/>
              <w:jc w:val="center"/>
            </w:pPr>
            <w:r w:rsidRPr="002D4C73">
              <w:t>Населенный пункт</w:t>
            </w:r>
          </w:p>
        </w:tc>
        <w:tc>
          <w:tcPr>
            <w:tcW w:w="3458" w:type="dxa"/>
          </w:tcPr>
          <w:p w:rsidR="002D4C73" w:rsidRPr="002D4C73" w:rsidRDefault="002D4C73">
            <w:pPr>
              <w:pStyle w:val="ConsPlusNormal"/>
              <w:jc w:val="center"/>
            </w:pPr>
            <w:r w:rsidRPr="002D4C73">
              <w:t>Значение коэффициента К</w:t>
            </w:r>
            <w:proofErr w:type="gramStart"/>
            <w:r w:rsidRPr="002D4C73">
              <w:t>2</w:t>
            </w:r>
            <w:proofErr w:type="gramEnd"/>
          </w:p>
        </w:tc>
      </w:tr>
      <w:tr w:rsidR="002D4C73" w:rsidRPr="002D4C73">
        <w:tc>
          <w:tcPr>
            <w:tcW w:w="660" w:type="dxa"/>
          </w:tcPr>
          <w:p w:rsidR="002D4C73" w:rsidRPr="002D4C73" w:rsidRDefault="002D4C73">
            <w:pPr>
              <w:pStyle w:val="ConsPlusNormal"/>
            </w:pPr>
            <w:r w:rsidRPr="002D4C73">
              <w:t>1.</w:t>
            </w:r>
          </w:p>
        </w:tc>
        <w:tc>
          <w:tcPr>
            <w:tcW w:w="4950" w:type="dxa"/>
          </w:tcPr>
          <w:p w:rsidR="002D4C73" w:rsidRPr="002D4C73" w:rsidRDefault="002D4C73">
            <w:pPr>
              <w:pStyle w:val="ConsPlusNormal"/>
            </w:pPr>
            <w:proofErr w:type="spellStart"/>
            <w:r w:rsidRPr="002D4C73">
              <w:t>Р.п</w:t>
            </w:r>
            <w:proofErr w:type="spellEnd"/>
            <w:r w:rsidRPr="002D4C73">
              <w:t xml:space="preserve">. Шатки, </w:t>
            </w:r>
            <w:proofErr w:type="spellStart"/>
            <w:r w:rsidRPr="002D4C73">
              <w:t>р.п</w:t>
            </w:r>
            <w:proofErr w:type="spellEnd"/>
            <w:r w:rsidRPr="002D4C73">
              <w:t>. Лесогорск</w:t>
            </w:r>
          </w:p>
        </w:tc>
        <w:tc>
          <w:tcPr>
            <w:tcW w:w="3458" w:type="dxa"/>
          </w:tcPr>
          <w:p w:rsidR="002D4C73" w:rsidRPr="002D4C73" w:rsidRDefault="002D4C73">
            <w:pPr>
              <w:pStyle w:val="ConsPlusNormal"/>
              <w:jc w:val="center"/>
            </w:pPr>
            <w:r w:rsidRPr="002D4C73">
              <w:t>0,18</w:t>
            </w:r>
          </w:p>
        </w:tc>
      </w:tr>
      <w:tr w:rsidR="002D4C73" w:rsidRPr="002D4C73">
        <w:tc>
          <w:tcPr>
            <w:tcW w:w="660" w:type="dxa"/>
          </w:tcPr>
          <w:p w:rsidR="002D4C73" w:rsidRPr="002D4C73" w:rsidRDefault="002D4C73">
            <w:pPr>
              <w:pStyle w:val="ConsPlusNormal"/>
            </w:pPr>
            <w:r w:rsidRPr="002D4C73">
              <w:t>2.</w:t>
            </w:r>
          </w:p>
        </w:tc>
        <w:tc>
          <w:tcPr>
            <w:tcW w:w="4950" w:type="dxa"/>
          </w:tcPr>
          <w:p w:rsidR="002D4C73" w:rsidRPr="002D4C73" w:rsidRDefault="002D4C73">
            <w:pPr>
              <w:pStyle w:val="ConsPlusNormal"/>
            </w:pPr>
            <w:r w:rsidRPr="002D4C73">
              <w:t>прочие населенные пункты</w:t>
            </w:r>
          </w:p>
        </w:tc>
        <w:tc>
          <w:tcPr>
            <w:tcW w:w="3458" w:type="dxa"/>
          </w:tcPr>
          <w:p w:rsidR="002D4C73" w:rsidRPr="002D4C73" w:rsidRDefault="002D4C73">
            <w:pPr>
              <w:pStyle w:val="ConsPlusNormal"/>
              <w:jc w:val="center"/>
            </w:pPr>
            <w:r w:rsidRPr="002D4C73">
              <w:t>0,10</w:t>
            </w:r>
          </w:p>
        </w:tc>
      </w:tr>
    </w:tbl>
    <w:p w:rsidR="002D4C73" w:rsidRPr="002D4C73" w:rsidRDefault="002D4C73">
      <w:pPr>
        <w:pStyle w:val="ConsPlusNormal"/>
        <w:ind w:firstLine="540"/>
        <w:jc w:val="both"/>
      </w:pPr>
    </w:p>
    <w:p w:rsidR="002D4C73" w:rsidRPr="002D4C73" w:rsidRDefault="002D4C73">
      <w:pPr>
        <w:pStyle w:val="ConsPlusNormal"/>
        <w:ind w:firstLine="540"/>
        <w:jc w:val="both"/>
        <w:outlineLvl w:val="1"/>
      </w:pPr>
      <w:r w:rsidRPr="002D4C73">
        <w:t>8. Распространение наружной рекламы</w:t>
      </w:r>
    </w:p>
    <w:p w:rsidR="002D4C73" w:rsidRPr="002D4C73" w:rsidRDefault="002D4C73">
      <w:pPr>
        <w:pStyle w:val="ConsPlusNormal"/>
        <w:ind w:firstLine="540"/>
        <w:jc w:val="both"/>
      </w:pPr>
    </w:p>
    <w:p w:rsidR="002D4C73" w:rsidRPr="002D4C73" w:rsidRDefault="002D4C73">
      <w:pPr>
        <w:pStyle w:val="ConsPlusNormal"/>
        <w:ind w:firstLine="540"/>
        <w:jc w:val="both"/>
        <w:outlineLvl w:val="2"/>
      </w:pPr>
      <w:r w:rsidRPr="002D4C73">
        <w:t>8.1. Распространение наружной рекламы с использованием рекламных конструкций (за исключением рекламных конструкций с автоматической сменой изображения и электронных табло)</w:t>
      </w:r>
    </w:p>
    <w:p w:rsidR="002D4C73" w:rsidRPr="002D4C73" w:rsidRDefault="002D4C7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4950"/>
        <w:gridCol w:w="3458"/>
      </w:tblGrid>
      <w:tr w:rsidR="002D4C73" w:rsidRPr="002D4C73">
        <w:tc>
          <w:tcPr>
            <w:tcW w:w="660" w:type="dxa"/>
          </w:tcPr>
          <w:p w:rsidR="002D4C73" w:rsidRPr="002D4C73" w:rsidRDefault="002D4C73">
            <w:pPr>
              <w:pStyle w:val="ConsPlusNormal"/>
              <w:jc w:val="center"/>
            </w:pPr>
            <w:r w:rsidRPr="002D4C73">
              <w:t xml:space="preserve">N </w:t>
            </w:r>
            <w:proofErr w:type="gramStart"/>
            <w:r w:rsidRPr="002D4C73">
              <w:t>п</w:t>
            </w:r>
            <w:proofErr w:type="gramEnd"/>
            <w:r w:rsidRPr="002D4C73">
              <w:t>/п</w:t>
            </w:r>
          </w:p>
        </w:tc>
        <w:tc>
          <w:tcPr>
            <w:tcW w:w="4950" w:type="dxa"/>
          </w:tcPr>
          <w:p w:rsidR="002D4C73" w:rsidRPr="002D4C73" w:rsidRDefault="002D4C73">
            <w:pPr>
              <w:pStyle w:val="ConsPlusNormal"/>
              <w:jc w:val="center"/>
            </w:pPr>
            <w:r w:rsidRPr="002D4C73">
              <w:t>Населенный пункт</w:t>
            </w:r>
          </w:p>
        </w:tc>
        <w:tc>
          <w:tcPr>
            <w:tcW w:w="3458" w:type="dxa"/>
          </w:tcPr>
          <w:p w:rsidR="002D4C73" w:rsidRPr="002D4C73" w:rsidRDefault="002D4C73">
            <w:pPr>
              <w:pStyle w:val="ConsPlusNormal"/>
              <w:jc w:val="center"/>
            </w:pPr>
            <w:r w:rsidRPr="002D4C73">
              <w:t>Значение коэффициента К</w:t>
            </w:r>
            <w:proofErr w:type="gramStart"/>
            <w:r w:rsidRPr="002D4C73">
              <w:t>2</w:t>
            </w:r>
            <w:proofErr w:type="gramEnd"/>
          </w:p>
        </w:tc>
      </w:tr>
      <w:tr w:rsidR="002D4C73" w:rsidRPr="002D4C73">
        <w:tc>
          <w:tcPr>
            <w:tcW w:w="660" w:type="dxa"/>
          </w:tcPr>
          <w:p w:rsidR="002D4C73" w:rsidRPr="002D4C73" w:rsidRDefault="002D4C73">
            <w:pPr>
              <w:pStyle w:val="ConsPlusNormal"/>
            </w:pPr>
            <w:r w:rsidRPr="002D4C73">
              <w:t>1.</w:t>
            </w:r>
          </w:p>
        </w:tc>
        <w:tc>
          <w:tcPr>
            <w:tcW w:w="4950" w:type="dxa"/>
          </w:tcPr>
          <w:p w:rsidR="002D4C73" w:rsidRPr="002D4C73" w:rsidRDefault="002D4C73">
            <w:pPr>
              <w:pStyle w:val="ConsPlusNormal"/>
            </w:pPr>
            <w:proofErr w:type="spellStart"/>
            <w:r w:rsidRPr="002D4C73">
              <w:t>Шатковский</w:t>
            </w:r>
            <w:proofErr w:type="spellEnd"/>
            <w:r w:rsidRPr="002D4C73">
              <w:t xml:space="preserve"> район</w:t>
            </w:r>
          </w:p>
        </w:tc>
        <w:tc>
          <w:tcPr>
            <w:tcW w:w="3458" w:type="dxa"/>
          </w:tcPr>
          <w:p w:rsidR="002D4C73" w:rsidRPr="002D4C73" w:rsidRDefault="002D4C73">
            <w:pPr>
              <w:pStyle w:val="ConsPlusNormal"/>
              <w:jc w:val="center"/>
            </w:pPr>
            <w:r w:rsidRPr="002D4C73">
              <w:t>0,48</w:t>
            </w:r>
          </w:p>
        </w:tc>
      </w:tr>
    </w:tbl>
    <w:p w:rsidR="002D4C73" w:rsidRPr="002D4C73" w:rsidRDefault="002D4C73">
      <w:pPr>
        <w:pStyle w:val="ConsPlusNormal"/>
        <w:ind w:firstLine="540"/>
        <w:jc w:val="both"/>
      </w:pPr>
    </w:p>
    <w:p w:rsidR="002D4C73" w:rsidRPr="002D4C73" w:rsidRDefault="002D4C73">
      <w:pPr>
        <w:pStyle w:val="ConsPlusNormal"/>
        <w:ind w:firstLine="540"/>
        <w:jc w:val="both"/>
        <w:outlineLvl w:val="2"/>
      </w:pPr>
      <w:r w:rsidRPr="002D4C73">
        <w:t>8.2. Распространение изображения наружной рекламы с использованием рекламных конструкций с автоматической сменой</w:t>
      </w:r>
    </w:p>
    <w:p w:rsidR="002D4C73" w:rsidRPr="002D4C73" w:rsidRDefault="002D4C7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4950"/>
        <w:gridCol w:w="3458"/>
      </w:tblGrid>
      <w:tr w:rsidR="002D4C73" w:rsidRPr="002D4C73">
        <w:tc>
          <w:tcPr>
            <w:tcW w:w="660" w:type="dxa"/>
          </w:tcPr>
          <w:p w:rsidR="002D4C73" w:rsidRPr="002D4C73" w:rsidRDefault="002D4C73">
            <w:pPr>
              <w:pStyle w:val="ConsPlusNormal"/>
              <w:jc w:val="center"/>
            </w:pPr>
            <w:r w:rsidRPr="002D4C73">
              <w:t xml:space="preserve">N </w:t>
            </w:r>
            <w:proofErr w:type="gramStart"/>
            <w:r w:rsidRPr="002D4C73">
              <w:t>п</w:t>
            </w:r>
            <w:proofErr w:type="gramEnd"/>
            <w:r w:rsidRPr="002D4C73">
              <w:t>/п</w:t>
            </w:r>
          </w:p>
        </w:tc>
        <w:tc>
          <w:tcPr>
            <w:tcW w:w="4950" w:type="dxa"/>
          </w:tcPr>
          <w:p w:rsidR="002D4C73" w:rsidRPr="002D4C73" w:rsidRDefault="002D4C73">
            <w:pPr>
              <w:pStyle w:val="ConsPlusNormal"/>
              <w:jc w:val="center"/>
            </w:pPr>
            <w:r w:rsidRPr="002D4C73">
              <w:t>Населенный пункт</w:t>
            </w:r>
          </w:p>
        </w:tc>
        <w:tc>
          <w:tcPr>
            <w:tcW w:w="3458" w:type="dxa"/>
          </w:tcPr>
          <w:p w:rsidR="002D4C73" w:rsidRPr="002D4C73" w:rsidRDefault="002D4C73">
            <w:pPr>
              <w:pStyle w:val="ConsPlusNormal"/>
              <w:jc w:val="center"/>
            </w:pPr>
            <w:r w:rsidRPr="002D4C73">
              <w:t>Значение коэффициента К</w:t>
            </w:r>
            <w:proofErr w:type="gramStart"/>
            <w:r w:rsidRPr="002D4C73">
              <w:t>2</w:t>
            </w:r>
            <w:proofErr w:type="gramEnd"/>
          </w:p>
        </w:tc>
      </w:tr>
      <w:tr w:rsidR="002D4C73" w:rsidRPr="002D4C73">
        <w:tc>
          <w:tcPr>
            <w:tcW w:w="660" w:type="dxa"/>
          </w:tcPr>
          <w:p w:rsidR="002D4C73" w:rsidRPr="002D4C73" w:rsidRDefault="002D4C73">
            <w:pPr>
              <w:pStyle w:val="ConsPlusNormal"/>
            </w:pPr>
            <w:r w:rsidRPr="002D4C73">
              <w:t>1.</w:t>
            </w:r>
          </w:p>
        </w:tc>
        <w:tc>
          <w:tcPr>
            <w:tcW w:w="4950" w:type="dxa"/>
          </w:tcPr>
          <w:p w:rsidR="002D4C73" w:rsidRPr="002D4C73" w:rsidRDefault="002D4C73">
            <w:pPr>
              <w:pStyle w:val="ConsPlusNormal"/>
            </w:pPr>
            <w:proofErr w:type="spellStart"/>
            <w:r w:rsidRPr="002D4C73">
              <w:t>Шатковский</w:t>
            </w:r>
            <w:proofErr w:type="spellEnd"/>
            <w:r w:rsidRPr="002D4C73">
              <w:t xml:space="preserve"> район</w:t>
            </w:r>
          </w:p>
        </w:tc>
        <w:tc>
          <w:tcPr>
            <w:tcW w:w="3458" w:type="dxa"/>
          </w:tcPr>
          <w:p w:rsidR="002D4C73" w:rsidRPr="002D4C73" w:rsidRDefault="002D4C73">
            <w:pPr>
              <w:pStyle w:val="ConsPlusNormal"/>
              <w:jc w:val="center"/>
            </w:pPr>
            <w:r w:rsidRPr="002D4C73">
              <w:t>0,36</w:t>
            </w:r>
          </w:p>
        </w:tc>
      </w:tr>
    </w:tbl>
    <w:p w:rsidR="002D4C73" w:rsidRPr="002D4C73" w:rsidRDefault="002D4C73">
      <w:pPr>
        <w:pStyle w:val="ConsPlusNormal"/>
        <w:ind w:firstLine="540"/>
        <w:jc w:val="both"/>
      </w:pPr>
    </w:p>
    <w:p w:rsidR="002D4C73" w:rsidRPr="002D4C73" w:rsidRDefault="002D4C73">
      <w:pPr>
        <w:pStyle w:val="ConsPlusNormal"/>
        <w:ind w:firstLine="540"/>
        <w:jc w:val="both"/>
        <w:outlineLvl w:val="2"/>
      </w:pPr>
      <w:r w:rsidRPr="002D4C73">
        <w:t>8.3. Распространение наружной рекламы посредством электронных табло</w:t>
      </w:r>
    </w:p>
    <w:p w:rsidR="002D4C73" w:rsidRPr="002D4C73" w:rsidRDefault="002D4C7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4950"/>
        <w:gridCol w:w="3458"/>
      </w:tblGrid>
      <w:tr w:rsidR="002D4C73" w:rsidRPr="002D4C73">
        <w:tc>
          <w:tcPr>
            <w:tcW w:w="660" w:type="dxa"/>
          </w:tcPr>
          <w:p w:rsidR="002D4C73" w:rsidRPr="002D4C73" w:rsidRDefault="002D4C73">
            <w:pPr>
              <w:pStyle w:val="ConsPlusNormal"/>
              <w:jc w:val="center"/>
            </w:pPr>
            <w:r w:rsidRPr="002D4C73">
              <w:t xml:space="preserve">N </w:t>
            </w:r>
            <w:proofErr w:type="gramStart"/>
            <w:r w:rsidRPr="002D4C73">
              <w:t>п</w:t>
            </w:r>
            <w:proofErr w:type="gramEnd"/>
            <w:r w:rsidRPr="002D4C73">
              <w:t>/п</w:t>
            </w:r>
          </w:p>
        </w:tc>
        <w:tc>
          <w:tcPr>
            <w:tcW w:w="4950" w:type="dxa"/>
          </w:tcPr>
          <w:p w:rsidR="002D4C73" w:rsidRPr="002D4C73" w:rsidRDefault="002D4C73">
            <w:pPr>
              <w:pStyle w:val="ConsPlusNormal"/>
              <w:jc w:val="center"/>
            </w:pPr>
            <w:r w:rsidRPr="002D4C73">
              <w:t>Населенный пункт</w:t>
            </w:r>
          </w:p>
        </w:tc>
        <w:tc>
          <w:tcPr>
            <w:tcW w:w="3458" w:type="dxa"/>
          </w:tcPr>
          <w:p w:rsidR="002D4C73" w:rsidRPr="002D4C73" w:rsidRDefault="002D4C73">
            <w:pPr>
              <w:pStyle w:val="ConsPlusNormal"/>
              <w:jc w:val="center"/>
            </w:pPr>
            <w:r w:rsidRPr="002D4C73">
              <w:t>Значение коэффициента К</w:t>
            </w:r>
            <w:proofErr w:type="gramStart"/>
            <w:r w:rsidRPr="002D4C73">
              <w:t>2</w:t>
            </w:r>
            <w:proofErr w:type="gramEnd"/>
          </w:p>
        </w:tc>
      </w:tr>
      <w:tr w:rsidR="002D4C73" w:rsidRPr="002D4C73">
        <w:tc>
          <w:tcPr>
            <w:tcW w:w="660" w:type="dxa"/>
          </w:tcPr>
          <w:p w:rsidR="002D4C73" w:rsidRPr="002D4C73" w:rsidRDefault="002D4C73">
            <w:pPr>
              <w:pStyle w:val="ConsPlusNormal"/>
              <w:jc w:val="right"/>
            </w:pPr>
            <w:r w:rsidRPr="002D4C73">
              <w:t>1.</w:t>
            </w:r>
          </w:p>
        </w:tc>
        <w:tc>
          <w:tcPr>
            <w:tcW w:w="4950" w:type="dxa"/>
          </w:tcPr>
          <w:p w:rsidR="002D4C73" w:rsidRPr="002D4C73" w:rsidRDefault="002D4C73">
            <w:pPr>
              <w:pStyle w:val="ConsPlusNormal"/>
            </w:pPr>
            <w:proofErr w:type="spellStart"/>
            <w:r w:rsidRPr="002D4C73">
              <w:t>Шатковский</w:t>
            </w:r>
            <w:proofErr w:type="spellEnd"/>
            <w:r w:rsidRPr="002D4C73">
              <w:t xml:space="preserve"> район</w:t>
            </w:r>
          </w:p>
        </w:tc>
        <w:tc>
          <w:tcPr>
            <w:tcW w:w="3458" w:type="dxa"/>
          </w:tcPr>
          <w:p w:rsidR="002D4C73" w:rsidRPr="002D4C73" w:rsidRDefault="002D4C73">
            <w:pPr>
              <w:pStyle w:val="ConsPlusNormal"/>
              <w:jc w:val="center"/>
            </w:pPr>
            <w:r w:rsidRPr="002D4C73">
              <w:t>0,24</w:t>
            </w:r>
          </w:p>
        </w:tc>
      </w:tr>
    </w:tbl>
    <w:p w:rsidR="002D4C73" w:rsidRPr="002D4C73" w:rsidRDefault="002D4C73">
      <w:pPr>
        <w:pStyle w:val="ConsPlusNormal"/>
        <w:ind w:firstLine="540"/>
        <w:jc w:val="both"/>
      </w:pPr>
    </w:p>
    <w:p w:rsidR="002D4C73" w:rsidRPr="002D4C73" w:rsidRDefault="002D4C73">
      <w:pPr>
        <w:pStyle w:val="ConsPlusNormal"/>
        <w:ind w:firstLine="540"/>
        <w:jc w:val="both"/>
        <w:outlineLvl w:val="2"/>
      </w:pPr>
      <w:r w:rsidRPr="002D4C73">
        <w:t>8.4. Распространение рекламы на транспортных средствах</w:t>
      </w:r>
    </w:p>
    <w:p w:rsidR="002D4C73" w:rsidRPr="002D4C73" w:rsidRDefault="002D4C7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4950"/>
        <w:gridCol w:w="3458"/>
      </w:tblGrid>
      <w:tr w:rsidR="002D4C73" w:rsidRPr="002D4C73">
        <w:tc>
          <w:tcPr>
            <w:tcW w:w="660" w:type="dxa"/>
          </w:tcPr>
          <w:p w:rsidR="002D4C73" w:rsidRPr="002D4C73" w:rsidRDefault="002D4C73">
            <w:pPr>
              <w:pStyle w:val="ConsPlusNormal"/>
              <w:jc w:val="center"/>
            </w:pPr>
            <w:r w:rsidRPr="002D4C73">
              <w:t xml:space="preserve">N </w:t>
            </w:r>
            <w:proofErr w:type="gramStart"/>
            <w:r w:rsidRPr="002D4C73">
              <w:t>п</w:t>
            </w:r>
            <w:proofErr w:type="gramEnd"/>
            <w:r w:rsidRPr="002D4C73">
              <w:t>/п</w:t>
            </w:r>
          </w:p>
        </w:tc>
        <w:tc>
          <w:tcPr>
            <w:tcW w:w="4950" w:type="dxa"/>
          </w:tcPr>
          <w:p w:rsidR="002D4C73" w:rsidRPr="002D4C73" w:rsidRDefault="002D4C73">
            <w:pPr>
              <w:pStyle w:val="ConsPlusNormal"/>
              <w:jc w:val="center"/>
            </w:pPr>
            <w:r w:rsidRPr="002D4C73">
              <w:t>Населенный пункт</w:t>
            </w:r>
          </w:p>
        </w:tc>
        <w:tc>
          <w:tcPr>
            <w:tcW w:w="3458" w:type="dxa"/>
          </w:tcPr>
          <w:p w:rsidR="002D4C73" w:rsidRPr="002D4C73" w:rsidRDefault="002D4C73">
            <w:pPr>
              <w:pStyle w:val="ConsPlusNormal"/>
              <w:jc w:val="center"/>
            </w:pPr>
            <w:r w:rsidRPr="002D4C73">
              <w:t>Значение коэффициента К</w:t>
            </w:r>
            <w:proofErr w:type="gramStart"/>
            <w:r w:rsidRPr="002D4C73">
              <w:t>2</w:t>
            </w:r>
            <w:proofErr w:type="gramEnd"/>
          </w:p>
        </w:tc>
      </w:tr>
      <w:tr w:rsidR="002D4C73" w:rsidRPr="002D4C73">
        <w:tc>
          <w:tcPr>
            <w:tcW w:w="660" w:type="dxa"/>
          </w:tcPr>
          <w:p w:rsidR="002D4C73" w:rsidRPr="002D4C73" w:rsidRDefault="002D4C73">
            <w:pPr>
              <w:pStyle w:val="ConsPlusNormal"/>
            </w:pPr>
            <w:r w:rsidRPr="002D4C73">
              <w:t>1.</w:t>
            </w:r>
          </w:p>
        </w:tc>
        <w:tc>
          <w:tcPr>
            <w:tcW w:w="4950" w:type="dxa"/>
          </w:tcPr>
          <w:p w:rsidR="002D4C73" w:rsidRPr="002D4C73" w:rsidRDefault="002D4C73">
            <w:pPr>
              <w:pStyle w:val="ConsPlusNormal"/>
            </w:pPr>
            <w:proofErr w:type="spellStart"/>
            <w:r w:rsidRPr="002D4C73">
              <w:t>Шатковский</w:t>
            </w:r>
            <w:proofErr w:type="spellEnd"/>
            <w:r w:rsidRPr="002D4C73">
              <w:t xml:space="preserve"> район</w:t>
            </w:r>
          </w:p>
        </w:tc>
        <w:tc>
          <w:tcPr>
            <w:tcW w:w="3458" w:type="dxa"/>
          </w:tcPr>
          <w:p w:rsidR="002D4C73" w:rsidRPr="002D4C73" w:rsidRDefault="002D4C73">
            <w:pPr>
              <w:pStyle w:val="ConsPlusNormal"/>
              <w:jc w:val="center"/>
            </w:pPr>
            <w:r w:rsidRPr="002D4C73">
              <w:t>0,36</w:t>
            </w:r>
          </w:p>
        </w:tc>
      </w:tr>
    </w:tbl>
    <w:p w:rsidR="002D4C73" w:rsidRPr="002D4C73" w:rsidRDefault="002D4C7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D4C73" w:rsidRPr="002D4C73">
        <w:trPr>
          <w:jc w:val="center"/>
        </w:trPr>
        <w:tc>
          <w:tcPr>
            <w:tcW w:w="9294" w:type="dxa"/>
            <w:tcBorders>
              <w:top w:val="nil"/>
              <w:left w:val="single" w:sz="24" w:space="0" w:color="CED3F1"/>
              <w:bottom w:val="nil"/>
              <w:right w:val="single" w:sz="24" w:space="0" w:color="F4F3F8"/>
            </w:tcBorders>
            <w:shd w:val="clear" w:color="auto" w:fill="F4F3F8"/>
          </w:tcPr>
          <w:p w:rsidR="002D4C73" w:rsidRPr="002D4C73" w:rsidRDefault="002D4C73">
            <w:pPr>
              <w:pStyle w:val="ConsPlusNormal"/>
              <w:jc w:val="both"/>
            </w:pPr>
            <w:proofErr w:type="spellStart"/>
            <w:r w:rsidRPr="002D4C73">
              <w:t>КонсультантПлюс</w:t>
            </w:r>
            <w:proofErr w:type="spellEnd"/>
            <w:r w:rsidRPr="002D4C73">
              <w:t>: примечание.</w:t>
            </w:r>
          </w:p>
          <w:p w:rsidR="002D4C73" w:rsidRPr="002D4C73" w:rsidRDefault="002D4C73">
            <w:pPr>
              <w:pStyle w:val="ConsPlusNormal"/>
              <w:jc w:val="both"/>
            </w:pPr>
            <w:r w:rsidRPr="002D4C73">
              <w:t>Нумерация пунктов дана в соответствии с официальным текстом документа.</w:t>
            </w:r>
          </w:p>
        </w:tc>
      </w:tr>
    </w:tbl>
    <w:p w:rsidR="002D4C73" w:rsidRPr="002D4C73" w:rsidRDefault="002D4C73">
      <w:pPr>
        <w:pStyle w:val="ConsPlusNormal"/>
        <w:spacing w:before="280"/>
        <w:ind w:firstLine="540"/>
        <w:jc w:val="both"/>
        <w:outlineLvl w:val="1"/>
      </w:pPr>
      <w:r w:rsidRPr="002D4C73">
        <w:t>10. Оказание услуг по передаче во временное владение и (или)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 если площадь каждого из них не превышает 5 квадратных метров</w:t>
      </w:r>
    </w:p>
    <w:p w:rsidR="002D4C73" w:rsidRPr="002D4C73" w:rsidRDefault="002D4C7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4950"/>
        <w:gridCol w:w="3458"/>
      </w:tblGrid>
      <w:tr w:rsidR="002D4C73" w:rsidRPr="002D4C73">
        <w:tc>
          <w:tcPr>
            <w:tcW w:w="660" w:type="dxa"/>
          </w:tcPr>
          <w:p w:rsidR="002D4C73" w:rsidRPr="002D4C73" w:rsidRDefault="002D4C73">
            <w:pPr>
              <w:pStyle w:val="ConsPlusNormal"/>
              <w:jc w:val="center"/>
            </w:pPr>
            <w:r w:rsidRPr="002D4C73">
              <w:t xml:space="preserve">N </w:t>
            </w:r>
            <w:proofErr w:type="gramStart"/>
            <w:r w:rsidRPr="002D4C73">
              <w:t>п</w:t>
            </w:r>
            <w:proofErr w:type="gramEnd"/>
            <w:r w:rsidRPr="002D4C73">
              <w:t>/п</w:t>
            </w:r>
          </w:p>
        </w:tc>
        <w:tc>
          <w:tcPr>
            <w:tcW w:w="4950" w:type="dxa"/>
          </w:tcPr>
          <w:p w:rsidR="002D4C73" w:rsidRPr="002D4C73" w:rsidRDefault="002D4C73">
            <w:pPr>
              <w:pStyle w:val="ConsPlusNormal"/>
              <w:jc w:val="center"/>
            </w:pPr>
            <w:r w:rsidRPr="002D4C73">
              <w:t>Населенный пункт</w:t>
            </w:r>
          </w:p>
        </w:tc>
        <w:tc>
          <w:tcPr>
            <w:tcW w:w="3458" w:type="dxa"/>
          </w:tcPr>
          <w:p w:rsidR="002D4C73" w:rsidRPr="002D4C73" w:rsidRDefault="002D4C73">
            <w:pPr>
              <w:pStyle w:val="ConsPlusNormal"/>
              <w:jc w:val="center"/>
            </w:pPr>
            <w:r w:rsidRPr="002D4C73">
              <w:t>Значение коэффициента К</w:t>
            </w:r>
            <w:proofErr w:type="gramStart"/>
            <w:r w:rsidRPr="002D4C73">
              <w:t>2</w:t>
            </w:r>
            <w:proofErr w:type="gramEnd"/>
          </w:p>
        </w:tc>
      </w:tr>
      <w:tr w:rsidR="002D4C73" w:rsidRPr="002D4C73">
        <w:tc>
          <w:tcPr>
            <w:tcW w:w="660" w:type="dxa"/>
          </w:tcPr>
          <w:p w:rsidR="002D4C73" w:rsidRPr="002D4C73" w:rsidRDefault="002D4C73">
            <w:pPr>
              <w:pStyle w:val="ConsPlusNormal"/>
            </w:pPr>
            <w:r w:rsidRPr="002D4C73">
              <w:t>1.</w:t>
            </w:r>
          </w:p>
        </w:tc>
        <w:tc>
          <w:tcPr>
            <w:tcW w:w="4950" w:type="dxa"/>
          </w:tcPr>
          <w:p w:rsidR="002D4C73" w:rsidRPr="002D4C73" w:rsidRDefault="002D4C73">
            <w:pPr>
              <w:pStyle w:val="ConsPlusNormal"/>
            </w:pPr>
            <w:proofErr w:type="spellStart"/>
            <w:r w:rsidRPr="002D4C73">
              <w:t>Шатковский</w:t>
            </w:r>
            <w:proofErr w:type="spellEnd"/>
            <w:r w:rsidRPr="002D4C73">
              <w:t xml:space="preserve"> район</w:t>
            </w:r>
          </w:p>
        </w:tc>
        <w:tc>
          <w:tcPr>
            <w:tcW w:w="3458" w:type="dxa"/>
          </w:tcPr>
          <w:p w:rsidR="002D4C73" w:rsidRPr="002D4C73" w:rsidRDefault="002D4C73">
            <w:pPr>
              <w:pStyle w:val="ConsPlusNormal"/>
              <w:jc w:val="center"/>
            </w:pPr>
            <w:r w:rsidRPr="002D4C73">
              <w:t>0,04</w:t>
            </w:r>
          </w:p>
        </w:tc>
      </w:tr>
    </w:tbl>
    <w:p w:rsidR="002D4C73" w:rsidRPr="002D4C73" w:rsidRDefault="002D4C73">
      <w:pPr>
        <w:pStyle w:val="ConsPlusNormal"/>
        <w:ind w:firstLine="540"/>
        <w:jc w:val="both"/>
      </w:pPr>
    </w:p>
    <w:p w:rsidR="002D4C73" w:rsidRPr="002D4C73" w:rsidRDefault="002D4C73">
      <w:pPr>
        <w:pStyle w:val="ConsPlusNormal"/>
        <w:ind w:firstLine="540"/>
        <w:jc w:val="both"/>
        <w:outlineLvl w:val="1"/>
      </w:pPr>
      <w:r w:rsidRPr="002D4C73">
        <w:t>11. Оказание услуг по передаче во временное владение и (или)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 если площадь каждого из них превышает 5 квадратных метров</w:t>
      </w:r>
    </w:p>
    <w:p w:rsidR="002D4C73" w:rsidRPr="002D4C73" w:rsidRDefault="002D4C7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4950"/>
        <w:gridCol w:w="3458"/>
      </w:tblGrid>
      <w:tr w:rsidR="002D4C73" w:rsidRPr="002D4C73">
        <w:tc>
          <w:tcPr>
            <w:tcW w:w="660" w:type="dxa"/>
          </w:tcPr>
          <w:p w:rsidR="002D4C73" w:rsidRPr="002D4C73" w:rsidRDefault="002D4C73">
            <w:pPr>
              <w:pStyle w:val="ConsPlusNormal"/>
              <w:jc w:val="center"/>
            </w:pPr>
            <w:r w:rsidRPr="002D4C73">
              <w:t xml:space="preserve">N </w:t>
            </w:r>
            <w:proofErr w:type="gramStart"/>
            <w:r w:rsidRPr="002D4C73">
              <w:t>п</w:t>
            </w:r>
            <w:proofErr w:type="gramEnd"/>
            <w:r w:rsidRPr="002D4C73">
              <w:t>/п</w:t>
            </w:r>
          </w:p>
        </w:tc>
        <w:tc>
          <w:tcPr>
            <w:tcW w:w="4950" w:type="dxa"/>
          </w:tcPr>
          <w:p w:rsidR="002D4C73" w:rsidRPr="002D4C73" w:rsidRDefault="002D4C73">
            <w:pPr>
              <w:pStyle w:val="ConsPlusNormal"/>
              <w:jc w:val="center"/>
            </w:pPr>
            <w:r w:rsidRPr="002D4C73">
              <w:t>Населенный пункт</w:t>
            </w:r>
          </w:p>
        </w:tc>
        <w:tc>
          <w:tcPr>
            <w:tcW w:w="3458" w:type="dxa"/>
          </w:tcPr>
          <w:p w:rsidR="002D4C73" w:rsidRPr="002D4C73" w:rsidRDefault="002D4C73">
            <w:pPr>
              <w:pStyle w:val="ConsPlusNormal"/>
              <w:jc w:val="center"/>
            </w:pPr>
            <w:r w:rsidRPr="002D4C73">
              <w:t>Значение коэффициента К</w:t>
            </w:r>
            <w:proofErr w:type="gramStart"/>
            <w:r w:rsidRPr="002D4C73">
              <w:t>2</w:t>
            </w:r>
            <w:proofErr w:type="gramEnd"/>
          </w:p>
        </w:tc>
      </w:tr>
      <w:tr w:rsidR="002D4C73" w:rsidRPr="002D4C73">
        <w:tc>
          <w:tcPr>
            <w:tcW w:w="660" w:type="dxa"/>
          </w:tcPr>
          <w:p w:rsidR="002D4C73" w:rsidRPr="002D4C73" w:rsidRDefault="002D4C73">
            <w:pPr>
              <w:pStyle w:val="ConsPlusNormal"/>
            </w:pPr>
            <w:r w:rsidRPr="002D4C73">
              <w:t>1.</w:t>
            </w:r>
          </w:p>
        </w:tc>
        <w:tc>
          <w:tcPr>
            <w:tcW w:w="4950" w:type="dxa"/>
          </w:tcPr>
          <w:p w:rsidR="002D4C73" w:rsidRPr="002D4C73" w:rsidRDefault="002D4C73">
            <w:pPr>
              <w:pStyle w:val="ConsPlusNormal"/>
            </w:pPr>
            <w:proofErr w:type="spellStart"/>
            <w:r w:rsidRPr="002D4C73">
              <w:t>Шатковский</w:t>
            </w:r>
            <w:proofErr w:type="spellEnd"/>
            <w:r w:rsidRPr="002D4C73">
              <w:t xml:space="preserve"> район</w:t>
            </w:r>
          </w:p>
        </w:tc>
        <w:tc>
          <w:tcPr>
            <w:tcW w:w="3458" w:type="dxa"/>
          </w:tcPr>
          <w:p w:rsidR="002D4C73" w:rsidRPr="002D4C73" w:rsidRDefault="002D4C73">
            <w:pPr>
              <w:pStyle w:val="ConsPlusNormal"/>
              <w:jc w:val="center"/>
            </w:pPr>
            <w:r w:rsidRPr="002D4C73">
              <w:t>0,04</w:t>
            </w:r>
          </w:p>
        </w:tc>
      </w:tr>
    </w:tbl>
    <w:p w:rsidR="002D4C73" w:rsidRPr="002D4C73" w:rsidRDefault="002D4C73">
      <w:pPr>
        <w:pStyle w:val="ConsPlusNormal"/>
        <w:ind w:firstLine="540"/>
        <w:jc w:val="both"/>
      </w:pPr>
    </w:p>
    <w:p w:rsidR="002D4C73" w:rsidRPr="002D4C73" w:rsidRDefault="002D4C73">
      <w:pPr>
        <w:pStyle w:val="ConsPlusNormal"/>
        <w:ind w:firstLine="540"/>
        <w:jc w:val="both"/>
      </w:pPr>
    </w:p>
    <w:p w:rsidR="002D4C73" w:rsidRPr="002D4C73" w:rsidRDefault="002D4C73" w:rsidP="002D4C73">
      <w:pPr>
        <w:pStyle w:val="ConsPlusNormal"/>
        <w:pBdr>
          <w:top w:val="single" w:sz="6" w:space="7" w:color="auto"/>
        </w:pBdr>
        <w:spacing w:before="100" w:after="100"/>
        <w:jc w:val="both"/>
        <w:rPr>
          <w:sz w:val="2"/>
          <w:szCs w:val="2"/>
        </w:rPr>
      </w:pPr>
    </w:p>
    <w:p w:rsidR="00E271CC" w:rsidRDefault="002D4C73"/>
    <w:sectPr w:rsidR="00E271CC" w:rsidSect="00E951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C73"/>
    <w:rsid w:val="002D4C73"/>
    <w:rsid w:val="00303A72"/>
    <w:rsid w:val="00407DE8"/>
    <w:rsid w:val="00455A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4C73"/>
    <w:pPr>
      <w:widowControl w:val="0"/>
      <w:autoSpaceDE w:val="0"/>
      <w:autoSpaceDN w:val="0"/>
      <w:jc w:val="left"/>
    </w:pPr>
    <w:rPr>
      <w:rFonts w:ascii="Calibri" w:eastAsia="Times New Roman" w:hAnsi="Calibri" w:cs="Calibri"/>
      <w:szCs w:val="20"/>
      <w:lang w:eastAsia="ru-RU"/>
    </w:rPr>
  </w:style>
  <w:style w:type="paragraph" w:customStyle="1" w:styleId="ConsPlusTitle">
    <w:name w:val="ConsPlusTitle"/>
    <w:rsid w:val="002D4C73"/>
    <w:pPr>
      <w:widowControl w:val="0"/>
      <w:autoSpaceDE w:val="0"/>
      <w:autoSpaceDN w:val="0"/>
      <w:jc w:val="left"/>
    </w:pPr>
    <w:rPr>
      <w:rFonts w:ascii="Calibri" w:eastAsia="Times New Roman" w:hAnsi="Calibri" w:cs="Calibri"/>
      <w:b/>
      <w:szCs w:val="20"/>
      <w:lang w:eastAsia="ru-RU"/>
    </w:rPr>
  </w:style>
  <w:style w:type="paragraph" w:customStyle="1" w:styleId="ConsPlusTitlePage">
    <w:name w:val="ConsPlusTitlePage"/>
    <w:rsid w:val="002D4C73"/>
    <w:pPr>
      <w:widowControl w:val="0"/>
      <w:autoSpaceDE w:val="0"/>
      <w:autoSpaceDN w:val="0"/>
      <w:jc w:val="left"/>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4C73"/>
    <w:pPr>
      <w:widowControl w:val="0"/>
      <w:autoSpaceDE w:val="0"/>
      <w:autoSpaceDN w:val="0"/>
      <w:jc w:val="left"/>
    </w:pPr>
    <w:rPr>
      <w:rFonts w:ascii="Calibri" w:eastAsia="Times New Roman" w:hAnsi="Calibri" w:cs="Calibri"/>
      <w:szCs w:val="20"/>
      <w:lang w:eastAsia="ru-RU"/>
    </w:rPr>
  </w:style>
  <w:style w:type="paragraph" w:customStyle="1" w:styleId="ConsPlusTitle">
    <w:name w:val="ConsPlusTitle"/>
    <w:rsid w:val="002D4C73"/>
    <w:pPr>
      <w:widowControl w:val="0"/>
      <w:autoSpaceDE w:val="0"/>
      <w:autoSpaceDN w:val="0"/>
      <w:jc w:val="left"/>
    </w:pPr>
    <w:rPr>
      <w:rFonts w:ascii="Calibri" w:eastAsia="Times New Roman" w:hAnsi="Calibri" w:cs="Calibri"/>
      <w:b/>
      <w:szCs w:val="20"/>
      <w:lang w:eastAsia="ru-RU"/>
    </w:rPr>
  </w:style>
  <w:style w:type="paragraph" w:customStyle="1" w:styleId="ConsPlusTitlePage">
    <w:name w:val="ConsPlusTitlePage"/>
    <w:rsid w:val="002D4C73"/>
    <w:pPr>
      <w:widowControl w:val="0"/>
      <w:autoSpaceDE w:val="0"/>
      <w:autoSpaceDN w:val="0"/>
      <w:jc w:val="left"/>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22961CDA4A1397B1ADD168FF3F83E83A0C885DA56457921D7F18037690831F80D92739F62CEE059954AAD15182Ad8L" TargetMode="External"/><Relationship Id="rId13" Type="http://schemas.openxmlformats.org/officeDocument/2006/relationships/hyperlink" Target="consultantplus://offline/ref=E22961CDA4A1397B1ADD168FF3F83E83A2CD83D157427921D7F18037690831F81F922B9360C8FA5B905FFB445EFDC89C9FF090244BBB7C6B22d7L" TargetMode="External"/><Relationship Id="rId18" Type="http://schemas.openxmlformats.org/officeDocument/2006/relationships/hyperlink" Target="consultantplus://offline/ref=E22961CDA4A1397B1ADD168FF3F83E83A2CB86DA53467921D7F18037690831F81F922B9360C9FC59945FFB445EFDC89C9FF090244BBB7C6B22d7L" TargetMode="External"/><Relationship Id="rId26" Type="http://schemas.openxmlformats.org/officeDocument/2006/relationships/hyperlink" Target="consultantplus://offline/ref=E22961CDA4A1397B1ADD168FF3F83E83A2CB86DA53467921D7F18037690831F81F922B9360C9F85E975FFB445EFDC89C9FF090244BBB7C6B22d7L" TargetMode="External"/><Relationship Id="rId39" Type="http://schemas.openxmlformats.org/officeDocument/2006/relationships/hyperlink" Target="consultantplus://offline/ref=E22961CDA4A1397B1ADD0882E5946186A6C4DAD4544577758DAD8660365837AD5FD22DC6238DF3589754AF171DA391CFDCBB9D2452A77C6B391D427422d6L" TargetMode="External"/><Relationship Id="rId3" Type="http://schemas.openxmlformats.org/officeDocument/2006/relationships/settings" Target="settings.xml"/><Relationship Id="rId21" Type="http://schemas.openxmlformats.org/officeDocument/2006/relationships/hyperlink" Target="consultantplus://offline/ref=E22961CDA4A1397B1ADD168FF3F83E83A0CA8CDE50427921D7F18037690831F81F922B9360C9FE5F9E5FFB445EFDC89C9FF090244BBB7C6B22d7L" TargetMode="External"/><Relationship Id="rId34" Type="http://schemas.openxmlformats.org/officeDocument/2006/relationships/hyperlink" Target="consultantplus://offline/ref=E22961CDA4A1397B1ADD0882E5946186A6C4DAD4544671748EA48660365837AD5FD22DC6238DF3589754AF151CA391CFDCBB9D2452A77C6B391D427422d6L" TargetMode="External"/><Relationship Id="rId7" Type="http://schemas.openxmlformats.org/officeDocument/2006/relationships/hyperlink" Target="consultantplus://offline/ref=E22961CDA4A1397B1ADD0882E5946186A6C4DAD45440727788A38660365837AD5FD22DC6238DF3589754AF151FA391CFDCBB9D2452A77C6B391D427422d6L" TargetMode="External"/><Relationship Id="rId12" Type="http://schemas.openxmlformats.org/officeDocument/2006/relationships/hyperlink" Target="consultantplus://offline/ref=E22961CDA4A1397B1ADD168FF3F83E83A0CA8CDE50427921D7F18037690831F81F922B9360C9FE5F9E5FFB445EFDC89C9FF090244BBB7C6B22d7L" TargetMode="External"/><Relationship Id="rId17" Type="http://schemas.openxmlformats.org/officeDocument/2006/relationships/hyperlink" Target="consultantplus://offline/ref=E22961CDA4A1397B1ADD168FF3F83E83A2CB86DA53467921D7F18037690831F81F922B9360C9FE599F5FFB445EFDC89C9FF090244BBB7C6B22d7L" TargetMode="External"/><Relationship Id="rId25" Type="http://schemas.openxmlformats.org/officeDocument/2006/relationships/hyperlink" Target="consultantplus://offline/ref=E22961CDA4A1397B1ADD168FF3F83E83A2CB86DA53467921D7F18037690831F81F922B9369CBF752C305EB4017AAC28098EC8E2455BB27dCL" TargetMode="External"/><Relationship Id="rId33" Type="http://schemas.openxmlformats.org/officeDocument/2006/relationships/hyperlink" Target="consultantplus://offline/ref=E22961CDA4A1397B1ADD168FF3F83E83A0CB8CDF554E7921D7F18037690831F80D92739F62CEE059954AAD15182Ad8L" TargetMode="External"/><Relationship Id="rId38" Type="http://schemas.openxmlformats.org/officeDocument/2006/relationships/hyperlink" Target="consultantplus://offline/ref=E22961CDA4A1397B1ADD0882E5946186A6C4DAD45440727788A38660365837AD5FD22DC6238DF3589754AF151CA391CFDCBB9D2452A77C6B391D427422d6L" TargetMode="External"/><Relationship Id="rId2" Type="http://schemas.microsoft.com/office/2007/relationships/stylesWithEffects" Target="stylesWithEffects.xml"/><Relationship Id="rId16" Type="http://schemas.openxmlformats.org/officeDocument/2006/relationships/hyperlink" Target="consultantplus://offline/ref=E22961CDA4A1397B1ADD168FF3F83E83A0CB8CDF554E7921D7F18037690831F80D92739F62CEE059954AAD15182Ad8L" TargetMode="External"/><Relationship Id="rId20" Type="http://schemas.openxmlformats.org/officeDocument/2006/relationships/hyperlink" Target="consultantplus://offline/ref=E22961CDA4A1397B1ADD168FF3F83E83A2CB86DA53467921D7F18037690831F81F922B9360C9FE599F5FFB445EFDC89C9FF090244BBB7C6B22d7L" TargetMode="External"/><Relationship Id="rId29" Type="http://schemas.openxmlformats.org/officeDocument/2006/relationships/hyperlink" Target="consultantplus://offline/ref=E22961CDA4A1397B1ADD168FF3F83E83A2CD8CD857407921D7F18037690831F81F922B9360C9FC589E5FFB445EFDC89C9FF090244BBB7C6B22d7L"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E22961CDA4A1397B1ADD0882E5946186A6C4DAD4544577758DAD8660365837AD5FD22DC6238DF3589754AF151FA391CFDCBB9D2452A77C6B391D427422d6L" TargetMode="External"/><Relationship Id="rId11" Type="http://schemas.openxmlformats.org/officeDocument/2006/relationships/hyperlink" Target="consultantplus://offline/ref=E22961CDA4A1397B1ADD168FF3F83E83A2CB86DA53467921D7F18037690831F81F922B9366C9F952C305EB4017AAC28098EC8E2455BB27dCL" TargetMode="External"/><Relationship Id="rId24" Type="http://schemas.openxmlformats.org/officeDocument/2006/relationships/hyperlink" Target="consultantplus://offline/ref=E22961CDA4A1397B1ADD168FF3F83E83A2CB86DA53467921D7F18037690831F81F922B9360C9F85E935FFB445EFDC89C9FF090244BBB7C6B22d7L" TargetMode="External"/><Relationship Id="rId32" Type="http://schemas.openxmlformats.org/officeDocument/2006/relationships/hyperlink" Target="consultantplus://offline/ref=E22961CDA4A1397B1ADD168FF3F83E83A0CB8CDF554E7921D7F18037690831F80D92739F62CEE059954AAD15182Ad8L" TargetMode="External"/><Relationship Id="rId37" Type="http://schemas.openxmlformats.org/officeDocument/2006/relationships/hyperlink" Target="consultantplus://offline/ref=E22961CDA4A1397B1ADD0882E5946186A6C4DAD4544577758DAD8660365837AD5FD22DC6238DF3589754AF151CA391CFDCBB9D2452A77C6B391D427422d6L" TargetMode="External"/><Relationship Id="rId40" Type="http://schemas.openxmlformats.org/officeDocument/2006/relationships/fontTable" Target="fontTable.xml"/><Relationship Id="rId5" Type="http://schemas.openxmlformats.org/officeDocument/2006/relationships/hyperlink" Target="consultantplus://offline/ref=E22961CDA4A1397B1ADD0882E5946186A6C4DAD4544671748EA48660365837AD5FD22DC6238DF3589754AF151FA391CFDCBB9D2452A77C6B391D427422d6L" TargetMode="External"/><Relationship Id="rId15" Type="http://schemas.openxmlformats.org/officeDocument/2006/relationships/hyperlink" Target="consultantplus://offline/ref=E22961CDA4A1397B1ADD168FF3F83E83A0CB8CDF554E7921D7F18037690831F80D92739F62CEE059954AAD15182Ad8L" TargetMode="External"/><Relationship Id="rId23" Type="http://schemas.openxmlformats.org/officeDocument/2006/relationships/hyperlink" Target="consultantplus://offline/ref=E22961CDA4A1397B1ADD168FF3F83E83A0CA8CDE50427921D7F18037690831F81F922B9360C9FE5F905FFB445EFDC89C9FF090244BBB7C6B22d7L" TargetMode="External"/><Relationship Id="rId28" Type="http://schemas.openxmlformats.org/officeDocument/2006/relationships/hyperlink" Target="consultantplus://offline/ref=E22961CDA4A1397B1ADD168FF3F83E83A2CD8CD857407921D7F18037690831F81F922B9360C9FF5E9F5FFB445EFDC89C9FF090244BBB7C6B22d7L" TargetMode="External"/><Relationship Id="rId36" Type="http://schemas.openxmlformats.org/officeDocument/2006/relationships/hyperlink" Target="consultantplus://offline/ref=E22961CDA4A1397B1ADD0882E5946186A6C4DAD45440727788A38660365837AD5FD22DC6238DF3589754AF151FA391CFDCBB9D2452A77C6B391D427422d6L" TargetMode="External"/><Relationship Id="rId10" Type="http://schemas.openxmlformats.org/officeDocument/2006/relationships/hyperlink" Target="consultantplus://offline/ref=E22961CDA4A1397B1ADD0882E5946186A6C4DAD4544671748EA48660365837AD5FD22DC6238DF3589754AF151FA391CFDCBB9D2452A77C6B391D427422d6L" TargetMode="External"/><Relationship Id="rId19" Type="http://schemas.openxmlformats.org/officeDocument/2006/relationships/hyperlink" Target="consultantplus://offline/ref=E22961CDA4A1397B1ADD168FF3F83E83A2CB86DA53467921D7F18037690831F81F922B9360CAFB58935FFB445EFDC89C9FF090244BBB7C6B22d7L" TargetMode="External"/><Relationship Id="rId31" Type="http://schemas.openxmlformats.org/officeDocument/2006/relationships/hyperlink" Target="consultantplus://offline/ref=E22961CDA4A1397B1ADD168FF3F83E83A2CD83D157427921D7F18037690831F81F922B9360C9FE5D965FFB445EFDC89C9FF090244BBB7C6B22d7L" TargetMode="External"/><Relationship Id="rId4" Type="http://schemas.openxmlformats.org/officeDocument/2006/relationships/webSettings" Target="webSettings.xml"/><Relationship Id="rId9" Type="http://schemas.openxmlformats.org/officeDocument/2006/relationships/hyperlink" Target="consultantplus://offline/ref=E22961CDA4A1397B1ADD168FF3F83E83A2CB86DA53467921D7F18037690831F81F922B9366C9F852C305EB4017AAC28098EC8E2455BB27dCL" TargetMode="External"/><Relationship Id="rId14" Type="http://schemas.openxmlformats.org/officeDocument/2006/relationships/hyperlink" Target="consultantplus://offline/ref=E22961CDA4A1397B1ADD168FF3F83E83A2CB86DA53467921D7F18037690831F81F922B9068CAF50DC610FA1818AFDB9E9AF09226572Bd9L" TargetMode="External"/><Relationship Id="rId22" Type="http://schemas.openxmlformats.org/officeDocument/2006/relationships/hyperlink" Target="consultantplus://offline/ref=E22961CDA4A1397B1ADD168FF3F83E83A0CA8CDE50427921D7F18037690831F81F922B9360CAFC599F5FFB445EFDC89C9FF090244BBB7C6B22d7L" TargetMode="External"/><Relationship Id="rId27" Type="http://schemas.openxmlformats.org/officeDocument/2006/relationships/hyperlink" Target="consultantplus://offline/ref=E22961CDA4A1397B1ADD168FF3F83E83A2CB86DA53467921D7F18037690831F81F922B9360C9F85E965FFB445EFDC89C9FF090244BBB7C6B22d7L" TargetMode="External"/><Relationship Id="rId30" Type="http://schemas.openxmlformats.org/officeDocument/2006/relationships/hyperlink" Target="consultantplus://offline/ref=E22961CDA4A1397B1ADD168FF3F83E83A2CC8DDB574F7921D7F18037690831F80D92739F62CEE059954AAD15182Ad8L" TargetMode="External"/><Relationship Id="rId35" Type="http://schemas.openxmlformats.org/officeDocument/2006/relationships/hyperlink" Target="consultantplus://offline/ref=E22961CDA4A1397B1ADD0882E5946186A6C4DAD4544577758DAD8660365837AD5FD22DC6238DF3589754AF151FA391CFDCBB9D2452A77C6B391D427422d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8531</Words>
  <Characters>48633</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Маркелов Юрий Андреевич</dc:creator>
  <cp:lastModifiedBy>Маркелов Юрий Андреевич</cp:lastModifiedBy>
  <cp:revision>1</cp:revision>
  <dcterms:created xsi:type="dcterms:W3CDTF">2020-02-27T11:29:00Z</dcterms:created>
  <dcterms:modified xsi:type="dcterms:W3CDTF">2020-02-27T11:30:00Z</dcterms:modified>
</cp:coreProperties>
</file>